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350"/>
      </w:tblGrid>
      <w:tr w:rsidR="0050293E" w:rsidRPr="0050293E" w14:paraId="68A16AAD" w14:textId="77777777" w:rsidTr="00734B8C">
        <w:tc>
          <w:tcPr>
            <w:tcW w:w="9350" w:type="dxa"/>
          </w:tcPr>
          <w:p w14:paraId="5BC90F96" w14:textId="77777777" w:rsidR="0050293E" w:rsidRPr="0050293E" w:rsidRDefault="0050293E" w:rsidP="0050293E">
            <w:pPr>
              <w:widowControl/>
              <w:spacing w:before="240"/>
              <w:rPr>
                <w:rFonts w:ascii="Arial" w:hAnsi="Arial" w:cs="Arial"/>
                <w:snapToGrid/>
                <w:szCs w:val="24"/>
              </w:rPr>
            </w:pPr>
            <w:r w:rsidRPr="0050293E">
              <w:rPr>
                <w:rFonts w:ascii="Arial" w:hAnsi="Arial" w:cs="Arial"/>
                <w:b/>
                <w:szCs w:val="24"/>
                <w:u w:val="single"/>
              </w:rPr>
              <w:t>SCOPE</w:t>
            </w:r>
            <w:r w:rsidR="00075569" w:rsidRPr="0050293E">
              <w:rPr>
                <w:rFonts w:ascii="Arial" w:hAnsi="Arial" w:cs="Arial"/>
                <w:b/>
                <w:szCs w:val="24"/>
              </w:rPr>
              <w:t>:</w:t>
            </w:r>
            <w:r w:rsidR="00BC5E1A" w:rsidRPr="0050293E">
              <w:rPr>
                <w:rFonts w:ascii="Arial" w:hAnsi="Arial" w:cs="Arial"/>
                <w:b/>
                <w:szCs w:val="24"/>
              </w:rPr>
              <w:tab/>
            </w:r>
            <w:r>
              <w:rPr>
                <w:rFonts w:ascii="Arial" w:hAnsi="Arial" w:cs="Arial"/>
                <w:szCs w:val="24"/>
              </w:rPr>
              <w:t>A</w:t>
            </w:r>
            <w:r w:rsidRPr="0050293E">
              <w:rPr>
                <w:rFonts w:ascii="Arial" w:eastAsia="Calibri" w:hAnsi="Arial" w:cs="Arial"/>
                <w:snapToGrid/>
                <w:szCs w:val="24"/>
              </w:rPr>
              <w:t xml:space="preserve">pplies to </w:t>
            </w:r>
            <w:r>
              <w:rPr>
                <w:rFonts w:ascii="Arial" w:eastAsia="Calibri" w:hAnsi="Arial" w:cs="Arial"/>
                <w:snapToGrid/>
                <w:szCs w:val="24"/>
              </w:rPr>
              <w:t>those uninsured or underinsured</w:t>
            </w:r>
            <w:r w:rsidRPr="0050293E">
              <w:rPr>
                <w:rFonts w:ascii="Arial" w:eastAsia="Calibri" w:hAnsi="Arial" w:cs="Arial"/>
                <w:snapToGrid/>
                <w:szCs w:val="24"/>
              </w:rPr>
              <w:t xml:space="preserve"> emergency and other</w:t>
            </w:r>
            <w:r w:rsidR="00734B8C">
              <w:rPr>
                <w:rFonts w:ascii="Arial" w:eastAsia="Calibri" w:hAnsi="Arial" w:cs="Arial"/>
                <w:snapToGrid/>
                <w:szCs w:val="24"/>
              </w:rPr>
              <w:t xml:space="preserve">                                m</w:t>
            </w:r>
            <w:r w:rsidRPr="0050293E">
              <w:rPr>
                <w:rFonts w:ascii="Arial" w:eastAsia="Calibri" w:hAnsi="Arial" w:cs="Arial"/>
                <w:snapToGrid/>
                <w:szCs w:val="24"/>
              </w:rPr>
              <w:t xml:space="preserve">edically necessary care provided by </w:t>
            </w:r>
            <w:r>
              <w:rPr>
                <w:rFonts w:ascii="Arial" w:eastAsia="Calibri" w:hAnsi="Arial" w:cs="Arial"/>
                <w:snapToGrid/>
                <w:szCs w:val="24"/>
              </w:rPr>
              <w:t xml:space="preserve">the </w:t>
            </w:r>
            <w:r w:rsidRPr="0050293E">
              <w:rPr>
                <w:rFonts w:ascii="Arial" w:eastAsia="Calibri" w:hAnsi="Arial" w:cs="Arial"/>
                <w:snapToGrid/>
                <w:szCs w:val="24"/>
              </w:rPr>
              <w:t>Hospital</w:t>
            </w:r>
            <w:r>
              <w:rPr>
                <w:rFonts w:ascii="Arial" w:eastAsia="Calibri" w:hAnsi="Arial" w:cs="Arial"/>
                <w:snapToGrid/>
                <w:szCs w:val="24"/>
              </w:rPr>
              <w:t>.</w:t>
            </w:r>
          </w:p>
          <w:p w14:paraId="4B67CFF3" w14:textId="77777777" w:rsidR="0050293E" w:rsidRPr="0050293E" w:rsidRDefault="0050293E" w:rsidP="0050293E">
            <w:pPr>
              <w:widowControl/>
              <w:spacing w:before="240"/>
              <w:ind w:left="720"/>
              <w:contextualSpacing/>
              <w:rPr>
                <w:rFonts w:ascii="Arial" w:hAnsi="Arial" w:cs="Arial"/>
                <w:b/>
                <w:snapToGrid/>
                <w:szCs w:val="24"/>
              </w:rPr>
            </w:pPr>
          </w:p>
        </w:tc>
      </w:tr>
      <w:tr w:rsidR="0050293E" w:rsidRPr="0050293E" w14:paraId="1DC6539A" w14:textId="77777777" w:rsidTr="00734B8C">
        <w:tc>
          <w:tcPr>
            <w:tcW w:w="9350" w:type="dxa"/>
          </w:tcPr>
          <w:p w14:paraId="1386610B" w14:textId="77777777" w:rsidR="0050293E" w:rsidRPr="0050293E" w:rsidRDefault="0050293E" w:rsidP="0050293E">
            <w:pPr>
              <w:widowControl/>
              <w:spacing w:before="60"/>
              <w:rPr>
                <w:rFonts w:ascii="Arial" w:eastAsia="Calibri" w:hAnsi="Arial" w:cs="Arial"/>
                <w:b/>
                <w:snapToGrid/>
                <w:szCs w:val="24"/>
              </w:rPr>
            </w:pPr>
            <w:r w:rsidRPr="0050293E">
              <w:rPr>
                <w:rFonts w:ascii="Arial" w:eastAsia="Calibri" w:hAnsi="Arial" w:cs="Arial"/>
                <w:b/>
                <w:snapToGrid/>
                <w:szCs w:val="24"/>
                <w:u w:val="single"/>
              </w:rPr>
              <w:t>PURPOSE</w:t>
            </w:r>
            <w:r w:rsidRPr="0050293E">
              <w:rPr>
                <w:rFonts w:ascii="Arial" w:eastAsia="Calibri" w:hAnsi="Arial" w:cs="Arial"/>
                <w:b/>
                <w:snapToGrid/>
                <w:szCs w:val="24"/>
              </w:rPr>
              <w:t xml:space="preserve">:  </w:t>
            </w:r>
          </w:p>
          <w:p w14:paraId="25458F95" w14:textId="77777777" w:rsidR="0050293E" w:rsidRPr="0050293E" w:rsidRDefault="0050293E" w:rsidP="0050293E">
            <w:pPr>
              <w:widowControl/>
              <w:spacing w:before="60"/>
              <w:rPr>
                <w:rFonts w:ascii="Arial" w:eastAsia="Calibri" w:hAnsi="Arial" w:cs="Arial"/>
                <w:snapToGrid/>
                <w:szCs w:val="24"/>
              </w:rPr>
            </w:pPr>
            <w:r w:rsidRPr="0050293E">
              <w:rPr>
                <w:rFonts w:ascii="Arial" w:eastAsia="Calibri" w:hAnsi="Arial" w:cs="Arial"/>
                <w:snapToGrid/>
                <w:szCs w:val="24"/>
              </w:rPr>
              <w:t>The purpose of this Financial Assistance Policy (FAP) is to specify:</w:t>
            </w:r>
          </w:p>
          <w:p w14:paraId="78A1FD86" w14:textId="77777777" w:rsidR="0050293E" w:rsidRPr="0050293E" w:rsidRDefault="0050293E" w:rsidP="0050293E">
            <w:pPr>
              <w:widowControl/>
              <w:numPr>
                <w:ilvl w:val="0"/>
                <w:numId w:val="12"/>
              </w:numPr>
              <w:spacing w:before="60" w:after="200" w:line="276" w:lineRule="auto"/>
              <w:contextualSpacing/>
              <w:rPr>
                <w:rFonts w:ascii="Arial" w:hAnsi="Arial" w:cs="Arial"/>
                <w:snapToGrid/>
                <w:szCs w:val="24"/>
              </w:rPr>
            </w:pPr>
            <w:r w:rsidRPr="0050293E">
              <w:rPr>
                <w:rFonts w:ascii="Arial" w:hAnsi="Arial" w:cs="Arial"/>
                <w:snapToGrid/>
                <w:szCs w:val="24"/>
              </w:rPr>
              <w:t xml:space="preserve">Eligibility criteria for Financial Assistance in the form of free </w:t>
            </w:r>
            <w:proofErr w:type="gramStart"/>
            <w:r w:rsidRPr="0050293E">
              <w:rPr>
                <w:rFonts w:ascii="Arial" w:hAnsi="Arial" w:cs="Arial"/>
                <w:snapToGrid/>
                <w:szCs w:val="24"/>
              </w:rPr>
              <w:t>care;</w:t>
            </w:r>
            <w:proofErr w:type="gramEnd"/>
          </w:p>
          <w:p w14:paraId="7987F8EF" w14:textId="77777777" w:rsidR="0050293E" w:rsidRPr="0050293E" w:rsidRDefault="0050293E" w:rsidP="0050293E">
            <w:pPr>
              <w:widowControl/>
              <w:numPr>
                <w:ilvl w:val="0"/>
                <w:numId w:val="12"/>
              </w:numPr>
              <w:spacing w:before="60" w:after="200" w:line="276" w:lineRule="auto"/>
              <w:contextualSpacing/>
              <w:rPr>
                <w:rFonts w:ascii="Arial" w:hAnsi="Arial" w:cs="Arial"/>
                <w:snapToGrid/>
                <w:szCs w:val="24"/>
              </w:rPr>
            </w:pPr>
            <w:r w:rsidRPr="0050293E">
              <w:rPr>
                <w:rFonts w:ascii="Arial" w:hAnsi="Arial" w:cs="Arial"/>
                <w:snapToGrid/>
                <w:szCs w:val="24"/>
              </w:rPr>
              <w:t xml:space="preserve">How to apply for Financial </w:t>
            </w:r>
            <w:proofErr w:type="gramStart"/>
            <w:r w:rsidRPr="0050293E">
              <w:rPr>
                <w:rFonts w:ascii="Arial" w:hAnsi="Arial" w:cs="Arial"/>
                <w:snapToGrid/>
                <w:szCs w:val="24"/>
              </w:rPr>
              <w:t>Assistance;</w:t>
            </w:r>
            <w:proofErr w:type="gramEnd"/>
          </w:p>
          <w:p w14:paraId="7065E162" w14:textId="77777777" w:rsidR="0050293E" w:rsidRPr="0050293E" w:rsidRDefault="0050293E" w:rsidP="0050293E">
            <w:pPr>
              <w:widowControl/>
              <w:numPr>
                <w:ilvl w:val="0"/>
                <w:numId w:val="12"/>
              </w:numPr>
              <w:spacing w:before="60" w:after="200" w:line="276" w:lineRule="auto"/>
              <w:contextualSpacing/>
              <w:rPr>
                <w:rFonts w:ascii="Arial" w:hAnsi="Arial" w:cs="Arial"/>
                <w:snapToGrid/>
                <w:szCs w:val="24"/>
              </w:rPr>
            </w:pPr>
            <w:r w:rsidRPr="0050293E">
              <w:rPr>
                <w:rFonts w:ascii="Arial" w:hAnsi="Arial" w:cs="Arial"/>
                <w:snapToGrid/>
                <w:szCs w:val="24"/>
              </w:rPr>
              <w:t xml:space="preserve">How the Hospital calculates amounts charged to </w:t>
            </w:r>
            <w:proofErr w:type="gramStart"/>
            <w:r w:rsidRPr="0050293E">
              <w:rPr>
                <w:rFonts w:ascii="Arial" w:hAnsi="Arial" w:cs="Arial"/>
                <w:snapToGrid/>
                <w:szCs w:val="24"/>
              </w:rPr>
              <w:t>patients;</w:t>
            </w:r>
            <w:proofErr w:type="gramEnd"/>
          </w:p>
          <w:p w14:paraId="0F84507C" w14:textId="77777777" w:rsidR="0050293E" w:rsidRPr="0050293E" w:rsidRDefault="0050293E" w:rsidP="0050293E">
            <w:pPr>
              <w:widowControl/>
              <w:numPr>
                <w:ilvl w:val="0"/>
                <w:numId w:val="12"/>
              </w:numPr>
              <w:spacing w:before="60" w:after="200" w:line="276" w:lineRule="auto"/>
              <w:contextualSpacing/>
              <w:rPr>
                <w:rFonts w:ascii="Arial" w:hAnsi="Arial" w:cs="Arial"/>
                <w:snapToGrid/>
                <w:szCs w:val="24"/>
              </w:rPr>
            </w:pPr>
            <w:r w:rsidRPr="0050293E">
              <w:rPr>
                <w:rFonts w:ascii="Arial" w:hAnsi="Arial" w:cs="Arial"/>
                <w:snapToGrid/>
                <w:szCs w:val="24"/>
              </w:rPr>
              <w:t xml:space="preserve">How the FAP is widely publicized within the community served by the </w:t>
            </w:r>
            <w:proofErr w:type="gramStart"/>
            <w:r w:rsidRPr="0050293E">
              <w:rPr>
                <w:rFonts w:ascii="Arial" w:hAnsi="Arial" w:cs="Arial"/>
                <w:snapToGrid/>
                <w:szCs w:val="24"/>
              </w:rPr>
              <w:t>Hospital;</w:t>
            </w:r>
            <w:proofErr w:type="gramEnd"/>
          </w:p>
          <w:p w14:paraId="62105D77" w14:textId="77777777" w:rsidR="0050293E" w:rsidRPr="0050293E" w:rsidRDefault="0050293E" w:rsidP="0050293E">
            <w:pPr>
              <w:widowControl/>
              <w:numPr>
                <w:ilvl w:val="0"/>
                <w:numId w:val="12"/>
              </w:numPr>
              <w:spacing w:before="60" w:after="200" w:line="276" w:lineRule="auto"/>
              <w:contextualSpacing/>
              <w:rPr>
                <w:rFonts w:ascii="Arial" w:hAnsi="Arial" w:cs="Arial"/>
                <w:snapToGrid/>
                <w:szCs w:val="24"/>
              </w:rPr>
            </w:pPr>
            <w:r w:rsidRPr="0050293E">
              <w:rPr>
                <w:rFonts w:ascii="Arial" w:hAnsi="Arial" w:cs="Arial"/>
                <w:snapToGrid/>
                <w:szCs w:val="24"/>
              </w:rPr>
              <w:t xml:space="preserve">What actions the Hospital may take in the event of non-payment; and </w:t>
            </w:r>
          </w:p>
          <w:p w14:paraId="28DE95D1" w14:textId="77777777" w:rsidR="0050293E" w:rsidRPr="0050293E" w:rsidRDefault="0050293E" w:rsidP="0050293E">
            <w:pPr>
              <w:widowControl/>
              <w:numPr>
                <w:ilvl w:val="0"/>
                <w:numId w:val="12"/>
              </w:numPr>
              <w:spacing w:before="60" w:after="200" w:line="276" w:lineRule="auto"/>
              <w:contextualSpacing/>
              <w:rPr>
                <w:rFonts w:ascii="Arial" w:hAnsi="Arial" w:cs="Arial"/>
                <w:snapToGrid/>
                <w:szCs w:val="24"/>
              </w:rPr>
            </w:pPr>
            <w:r w:rsidRPr="0050293E">
              <w:rPr>
                <w:rFonts w:ascii="Arial" w:hAnsi="Arial" w:cs="Arial"/>
                <w:snapToGrid/>
                <w:szCs w:val="24"/>
              </w:rPr>
              <w:t>Compliance with applicable state and federal laws and regulations.</w:t>
            </w:r>
          </w:p>
          <w:p w14:paraId="7E2648DD" w14:textId="77777777" w:rsidR="0050293E" w:rsidRPr="0050293E" w:rsidRDefault="0050293E" w:rsidP="0050293E">
            <w:pPr>
              <w:widowControl/>
              <w:spacing w:before="60"/>
              <w:rPr>
                <w:rFonts w:ascii="Arial" w:eastAsia="Calibri" w:hAnsi="Arial" w:cs="Arial"/>
                <w:b/>
                <w:snapToGrid/>
                <w:szCs w:val="24"/>
              </w:rPr>
            </w:pPr>
          </w:p>
        </w:tc>
      </w:tr>
      <w:tr w:rsidR="0050293E" w:rsidRPr="0050293E" w14:paraId="64DCEB4E" w14:textId="77777777" w:rsidTr="00734B8C">
        <w:tc>
          <w:tcPr>
            <w:tcW w:w="9350" w:type="dxa"/>
          </w:tcPr>
          <w:p w14:paraId="5C820499" w14:textId="77777777" w:rsidR="0050293E" w:rsidRPr="0050293E" w:rsidRDefault="0050293E" w:rsidP="0050293E">
            <w:pPr>
              <w:widowControl/>
              <w:spacing w:before="60" w:after="120"/>
              <w:rPr>
                <w:rFonts w:ascii="Arial" w:eastAsia="Calibri" w:hAnsi="Arial" w:cs="Arial"/>
                <w:b/>
                <w:snapToGrid/>
                <w:szCs w:val="24"/>
              </w:rPr>
            </w:pPr>
            <w:r w:rsidRPr="0050293E">
              <w:rPr>
                <w:rFonts w:ascii="Arial" w:eastAsia="Calibri" w:hAnsi="Arial" w:cs="Arial"/>
                <w:b/>
                <w:snapToGrid/>
                <w:szCs w:val="24"/>
                <w:u w:val="single"/>
              </w:rPr>
              <w:t>POLICY</w:t>
            </w:r>
            <w:r w:rsidRPr="0050293E">
              <w:rPr>
                <w:rFonts w:ascii="Arial" w:eastAsia="Calibri" w:hAnsi="Arial" w:cs="Arial"/>
                <w:b/>
                <w:snapToGrid/>
                <w:szCs w:val="24"/>
              </w:rPr>
              <w:t>:</w:t>
            </w:r>
          </w:p>
          <w:p w14:paraId="02F750A1" w14:textId="77777777" w:rsidR="0050293E" w:rsidRPr="0050293E" w:rsidRDefault="00734B8C" w:rsidP="00734B8C">
            <w:pPr>
              <w:widowControl/>
              <w:spacing w:after="200" w:line="276" w:lineRule="auto"/>
              <w:rPr>
                <w:rFonts w:ascii="Arial" w:eastAsia="Calibri" w:hAnsi="Arial" w:cs="Arial"/>
                <w:b/>
                <w:snapToGrid/>
                <w:szCs w:val="24"/>
              </w:rPr>
            </w:pPr>
            <w:r>
              <w:rPr>
                <w:rFonts w:ascii="Arial" w:eastAsia="Calibri" w:hAnsi="Arial" w:cs="Arial"/>
                <w:snapToGrid/>
                <w:szCs w:val="24"/>
              </w:rPr>
              <w:t>SSC</w:t>
            </w:r>
            <w:r w:rsidR="0050293E" w:rsidRPr="0050293E">
              <w:rPr>
                <w:rFonts w:ascii="Arial" w:eastAsia="Calibri" w:hAnsi="Arial" w:cs="Arial"/>
                <w:snapToGrid/>
                <w:szCs w:val="24"/>
              </w:rPr>
              <w:t xml:space="preserve"> is committed to providing financial assistance to those who have healthcare needs and are uninsured or underinsured, for medically necessary care based on their individual financial situation. </w:t>
            </w:r>
            <w:r>
              <w:rPr>
                <w:rFonts w:ascii="Arial" w:eastAsia="Calibri" w:hAnsi="Arial" w:cs="Arial"/>
                <w:snapToGrid/>
                <w:szCs w:val="24"/>
              </w:rPr>
              <w:t>SSC</w:t>
            </w:r>
            <w:r w:rsidR="0050293E" w:rsidRPr="0050293E">
              <w:rPr>
                <w:rFonts w:ascii="Arial" w:eastAsia="Calibri" w:hAnsi="Arial" w:cs="Arial"/>
                <w:snapToGrid/>
                <w:szCs w:val="24"/>
              </w:rPr>
              <w:t xml:space="preserve"> strives to ensure that the financial capacity of people who need health care services does not prevent them from seeking or receiving care.   </w:t>
            </w:r>
          </w:p>
        </w:tc>
      </w:tr>
      <w:tr w:rsidR="0050293E" w:rsidRPr="0050293E" w14:paraId="06236F0E" w14:textId="77777777" w:rsidTr="00734B8C">
        <w:tc>
          <w:tcPr>
            <w:tcW w:w="9350" w:type="dxa"/>
          </w:tcPr>
          <w:p w14:paraId="0A3BFFBC" w14:textId="77777777" w:rsidR="0050293E" w:rsidRPr="0050293E" w:rsidRDefault="0050293E" w:rsidP="0050293E">
            <w:pPr>
              <w:widowControl/>
              <w:numPr>
                <w:ilvl w:val="0"/>
                <w:numId w:val="5"/>
              </w:numPr>
              <w:tabs>
                <w:tab w:val="left" w:pos="337"/>
                <w:tab w:val="left" w:pos="697"/>
              </w:tabs>
              <w:spacing w:after="200" w:line="276" w:lineRule="auto"/>
              <w:ind w:left="697"/>
              <w:contextualSpacing/>
              <w:rPr>
                <w:rFonts w:ascii="Arial" w:hAnsi="Arial" w:cs="Arial"/>
                <w:snapToGrid/>
                <w:szCs w:val="24"/>
              </w:rPr>
            </w:pPr>
            <w:r w:rsidRPr="0050293E">
              <w:rPr>
                <w:rFonts w:ascii="Arial" w:hAnsi="Arial" w:cs="Arial"/>
                <w:snapToGrid/>
                <w:szCs w:val="24"/>
              </w:rPr>
              <w:t xml:space="preserve">To </w:t>
            </w:r>
            <w:r w:rsidRPr="0050293E">
              <w:rPr>
                <w:rFonts w:ascii="Arial" w:hAnsi="Arial" w:cs="Arial"/>
                <w:b/>
                <w:snapToGrid/>
                <w:szCs w:val="24"/>
              </w:rPr>
              <w:t>determine</w:t>
            </w:r>
            <w:r w:rsidRPr="0050293E">
              <w:rPr>
                <w:rFonts w:ascii="Arial" w:hAnsi="Arial" w:cs="Arial"/>
                <w:snapToGrid/>
                <w:szCs w:val="24"/>
              </w:rPr>
              <w:t xml:space="preserve"> whether an individual is </w:t>
            </w:r>
            <w:r w:rsidRPr="0050293E">
              <w:rPr>
                <w:rFonts w:ascii="Arial" w:hAnsi="Arial" w:cs="Arial"/>
                <w:b/>
                <w:snapToGrid/>
                <w:szCs w:val="24"/>
              </w:rPr>
              <w:t>eligible</w:t>
            </w:r>
            <w:r w:rsidRPr="0050293E">
              <w:rPr>
                <w:rFonts w:ascii="Arial" w:hAnsi="Arial" w:cs="Arial"/>
                <w:snapToGrid/>
                <w:szCs w:val="24"/>
              </w:rPr>
              <w:t xml:space="preserve"> for Financial Assistance, the </w:t>
            </w:r>
            <w:r w:rsidRPr="0050293E">
              <w:rPr>
                <w:rFonts w:ascii="Arial" w:hAnsi="Arial" w:cs="Arial"/>
                <w:b/>
                <w:snapToGrid/>
                <w:szCs w:val="24"/>
              </w:rPr>
              <w:t>individual must apply</w:t>
            </w:r>
            <w:r w:rsidRPr="0050293E">
              <w:rPr>
                <w:rFonts w:ascii="Arial" w:hAnsi="Arial" w:cs="Arial"/>
                <w:snapToGrid/>
                <w:szCs w:val="24"/>
              </w:rPr>
              <w:t xml:space="preserve"> for Financial Assistance.  This FAP describes how to apply, as well as specifies the eligibility criteria that an individual must satisfy to receive Financial Assistance.  The information and </w:t>
            </w:r>
            <w:r w:rsidRPr="0050293E">
              <w:rPr>
                <w:rFonts w:ascii="Arial" w:hAnsi="Arial" w:cs="Arial"/>
                <w:b/>
                <w:snapToGrid/>
                <w:szCs w:val="24"/>
              </w:rPr>
              <w:t>documentation</w:t>
            </w:r>
            <w:r w:rsidRPr="0050293E">
              <w:rPr>
                <w:rFonts w:ascii="Arial" w:hAnsi="Arial" w:cs="Arial"/>
                <w:snapToGrid/>
                <w:szCs w:val="24"/>
              </w:rPr>
              <w:t xml:space="preserve"> </w:t>
            </w:r>
            <w:r w:rsidRPr="0050293E">
              <w:rPr>
                <w:rFonts w:ascii="Arial" w:hAnsi="Arial" w:cs="Arial"/>
                <w:b/>
                <w:snapToGrid/>
                <w:szCs w:val="24"/>
              </w:rPr>
              <w:t>required</w:t>
            </w:r>
            <w:r w:rsidRPr="0050293E">
              <w:rPr>
                <w:rFonts w:ascii="Arial" w:hAnsi="Arial" w:cs="Arial"/>
                <w:snapToGrid/>
                <w:szCs w:val="24"/>
              </w:rPr>
              <w:t xml:space="preserve"> to be submitted as part of the FAP application is also set out in this FAP.</w:t>
            </w:r>
          </w:p>
          <w:p w14:paraId="3ACE8519" w14:textId="77777777" w:rsidR="0050293E" w:rsidRPr="0050293E" w:rsidRDefault="0050293E" w:rsidP="0050293E">
            <w:pPr>
              <w:widowControl/>
              <w:tabs>
                <w:tab w:val="left" w:pos="337"/>
                <w:tab w:val="left" w:pos="697"/>
              </w:tabs>
              <w:spacing w:line="276" w:lineRule="auto"/>
              <w:rPr>
                <w:rFonts w:ascii="Arial" w:eastAsia="Calibri" w:hAnsi="Arial" w:cs="Arial"/>
                <w:snapToGrid/>
                <w:szCs w:val="24"/>
              </w:rPr>
            </w:pPr>
          </w:p>
          <w:p w14:paraId="1FD4D398" w14:textId="77777777" w:rsidR="0050293E" w:rsidRPr="00734B8C" w:rsidRDefault="0050293E" w:rsidP="0050293E">
            <w:pPr>
              <w:widowControl/>
              <w:numPr>
                <w:ilvl w:val="0"/>
                <w:numId w:val="5"/>
              </w:numPr>
              <w:tabs>
                <w:tab w:val="left" w:pos="337"/>
                <w:tab w:val="left" w:pos="697"/>
              </w:tabs>
              <w:spacing w:after="200" w:line="276" w:lineRule="auto"/>
              <w:ind w:left="720"/>
              <w:contextualSpacing/>
              <w:rPr>
                <w:rFonts w:ascii="Arial" w:hAnsi="Arial" w:cs="Arial"/>
                <w:snapToGrid/>
                <w:szCs w:val="24"/>
              </w:rPr>
            </w:pPr>
            <w:r w:rsidRPr="00734B8C">
              <w:rPr>
                <w:rFonts w:ascii="Arial" w:hAnsi="Arial" w:cs="Arial"/>
                <w:snapToGrid/>
                <w:szCs w:val="24"/>
              </w:rPr>
              <w:t xml:space="preserve">This FAP </w:t>
            </w:r>
            <w:r w:rsidRPr="00734B8C">
              <w:rPr>
                <w:rFonts w:ascii="Arial" w:hAnsi="Arial" w:cs="Arial"/>
                <w:b/>
                <w:snapToGrid/>
                <w:szCs w:val="24"/>
              </w:rPr>
              <w:t>applies to all emergency and other medically necessary care</w:t>
            </w:r>
            <w:r w:rsidRPr="00734B8C">
              <w:rPr>
                <w:rFonts w:ascii="Arial" w:hAnsi="Arial" w:cs="Arial"/>
                <w:snapToGrid/>
                <w:szCs w:val="24"/>
              </w:rPr>
              <w:t xml:space="preserve"> </w:t>
            </w:r>
            <w:r w:rsidRPr="00734B8C">
              <w:rPr>
                <w:rFonts w:ascii="Arial" w:hAnsi="Arial" w:cs="Arial"/>
                <w:b/>
                <w:snapToGrid/>
                <w:szCs w:val="24"/>
              </w:rPr>
              <w:t xml:space="preserve">provided by </w:t>
            </w:r>
            <w:r w:rsidR="00734B8C" w:rsidRPr="00734B8C">
              <w:rPr>
                <w:rFonts w:ascii="Arial" w:hAnsi="Arial" w:cs="Arial"/>
                <w:b/>
                <w:snapToGrid/>
                <w:szCs w:val="24"/>
              </w:rPr>
              <w:t>the</w:t>
            </w:r>
            <w:r w:rsidRPr="00734B8C">
              <w:rPr>
                <w:rFonts w:ascii="Arial" w:hAnsi="Arial" w:cs="Arial"/>
                <w:b/>
                <w:snapToGrid/>
                <w:szCs w:val="24"/>
              </w:rPr>
              <w:t xml:space="preserve"> Hospital </w:t>
            </w:r>
            <w:r w:rsidRPr="00734B8C">
              <w:rPr>
                <w:rFonts w:ascii="Arial" w:hAnsi="Arial" w:cs="Arial"/>
                <w:snapToGrid/>
                <w:szCs w:val="24"/>
              </w:rPr>
              <w:t xml:space="preserve">for the diagnosis and treatment of illness or injury.  The Hospital will determine whether a service is eligible for Financial Assistance.  Services specifically </w:t>
            </w:r>
            <w:r w:rsidRPr="00734B8C">
              <w:rPr>
                <w:rFonts w:ascii="Arial" w:hAnsi="Arial" w:cs="Arial"/>
                <w:b/>
                <w:snapToGrid/>
                <w:szCs w:val="24"/>
              </w:rPr>
              <w:t>excluded</w:t>
            </w:r>
            <w:r w:rsidRPr="00734B8C">
              <w:rPr>
                <w:rFonts w:ascii="Arial" w:hAnsi="Arial" w:cs="Arial"/>
                <w:snapToGrid/>
                <w:szCs w:val="24"/>
              </w:rPr>
              <w:t xml:space="preserve"> include, but are not limited to, the following:</w:t>
            </w:r>
          </w:p>
          <w:p w14:paraId="42C63AF2" w14:textId="77777777" w:rsidR="0050293E" w:rsidRPr="0050293E" w:rsidRDefault="0050293E" w:rsidP="0050293E">
            <w:pPr>
              <w:widowControl/>
              <w:numPr>
                <w:ilvl w:val="1"/>
                <w:numId w:val="5"/>
              </w:numPr>
              <w:tabs>
                <w:tab w:val="left" w:pos="1057"/>
              </w:tabs>
              <w:spacing w:after="200" w:line="276" w:lineRule="auto"/>
              <w:contextualSpacing/>
              <w:rPr>
                <w:rFonts w:ascii="Arial" w:hAnsi="Arial" w:cs="Arial"/>
                <w:bCs/>
                <w:snapToGrid/>
                <w:szCs w:val="24"/>
              </w:rPr>
            </w:pPr>
            <w:r w:rsidRPr="0050293E">
              <w:rPr>
                <w:rFonts w:ascii="Arial" w:hAnsi="Arial" w:cs="Arial"/>
                <w:bCs/>
                <w:snapToGrid/>
                <w:szCs w:val="24"/>
              </w:rPr>
              <w:t>Care that is not medically necessary, including but not limited to</w:t>
            </w:r>
          </w:p>
          <w:p w14:paraId="49D02FC1" w14:textId="77777777" w:rsidR="0050293E" w:rsidRPr="0050293E" w:rsidRDefault="0050293E" w:rsidP="0050293E">
            <w:pPr>
              <w:widowControl/>
              <w:numPr>
                <w:ilvl w:val="2"/>
                <w:numId w:val="5"/>
              </w:numPr>
              <w:tabs>
                <w:tab w:val="left" w:pos="1057"/>
              </w:tabs>
              <w:spacing w:after="200" w:line="276" w:lineRule="auto"/>
              <w:contextualSpacing/>
              <w:rPr>
                <w:rFonts w:ascii="Arial" w:hAnsi="Arial" w:cs="Arial"/>
                <w:bCs/>
                <w:snapToGrid/>
                <w:szCs w:val="24"/>
              </w:rPr>
            </w:pPr>
            <w:r w:rsidRPr="0050293E">
              <w:rPr>
                <w:rFonts w:ascii="Arial" w:hAnsi="Arial" w:cs="Arial"/>
                <w:bCs/>
                <w:snapToGrid/>
                <w:szCs w:val="24"/>
              </w:rPr>
              <w:t xml:space="preserve">Cosmetic procedures, such as </w:t>
            </w:r>
            <w:r w:rsidR="00A94582">
              <w:rPr>
                <w:rFonts w:ascii="Arial" w:hAnsi="Arial" w:cs="Arial"/>
                <w:bCs/>
                <w:snapToGrid/>
                <w:szCs w:val="24"/>
              </w:rPr>
              <w:t xml:space="preserve">ear piercing, </w:t>
            </w:r>
            <w:r w:rsidRPr="0050293E">
              <w:rPr>
                <w:rFonts w:ascii="Arial" w:hAnsi="Arial" w:cs="Arial"/>
                <w:bCs/>
                <w:snapToGrid/>
                <w:szCs w:val="24"/>
              </w:rPr>
              <w:t>breast augmentation, abdominoplasty, Botox injections, blepharoplasty, chemical peels, skin tag removal, dermal fillers, sclerotherapy, and dermatological laser treatments.</w:t>
            </w:r>
          </w:p>
          <w:p w14:paraId="52C4D0C9" w14:textId="77777777" w:rsidR="0050293E" w:rsidRPr="0050293E" w:rsidRDefault="0050293E" w:rsidP="0050293E">
            <w:pPr>
              <w:widowControl/>
              <w:numPr>
                <w:ilvl w:val="2"/>
                <w:numId w:val="5"/>
              </w:numPr>
              <w:tabs>
                <w:tab w:val="left" w:pos="1057"/>
              </w:tabs>
              <w:spacing w:after="200" w:line="276" w:lineRule="auto"/>
              <w:contextualSpacing/>
              <w:rPr>
                <w:rFonts w:ascii="Arial" w:hAnsi="Arial" w:cs="Arial"/>
                <w:bCs/>
                <w:snapToGrid/>
                <w:szCs w:val="24"/>
              </w:rPr>
            </w:pPr>
            <w:r w:rsidRPr="0050293E">
              <w:rPr>
                <w:rFonts w:ascii="Arial" w:hAnsi="Arial" w:cs="Arial"/>
                <w:bCs/>
                <w:snapToGrid/>
                <w:szCs w:val="24"/>
              </w:rPr>
              <w:t>Cosmetic dental procedures</w:t>
            </w:r>
          </w:p>
          <w:p w14:paraId="638A8868" w14:textId="77777777" w:rsidR="0050293E" w:rsidRPr="0050293E" w:rsidRDefault="0050293E" w:rsidP="0050293E">
            <w:pPr>
              <w:widowControl/>
              <w:numPr>
                <w:ilvl w:val="2"/>
                <w:numId w:val="5"/>
              </w:numPr>
              <w:tabs>
                <w:tab w:val="left" w:pos="1057"/>
              </w:tabs>
              <w:spacing w:after="200" w:line="276" w:lineRule="auto"/>
              <w:contextualSpacing/>
              <w:rPr>
                <w:rFonts w:ascii="Arial" w:hAnsi="Arial" w:cs="Arial"/>
                <w:bCs/>
                <w:snapToGrid/>
                <w:szCs w:val="24"/>
              </w:rPr>
            </w:pPr>
            <w:r w:rsidRPr="0050293E">
              <w:rPr>
                <w:rFonts w:ascii="Arial" w:hAnsi="Arial" w:cs="Arial"/>
                <w:bCs/>
                <w:snapToGrid/>
                <w:szCs w:val="24"/>
              </w:rPr>
              <w:t>Bariatric surgery</w:t>
            </w:r>
          </w:p>
          <w:p w14:paraId="549FF25E" w14:textId="77777777" w:rsidR="0050293E" w:rsidRPr="0050293E" w:rsidRDefault="0050293E" w:rsidP="0050293E">
            <w:pPr>
              <w:widowControl/>
              <w:numPr>
                <w:ilvl w:val="2"/>
                <w:numId w:val="5"/>
              </w:numPr>
              <w:tabs>
                <w:tab w:val="left" w:pos="1057"/>
              </w:tabs>
              <w:spacing w:after="200" w:line="276" w:lineRule="auto"/>
              <w:contextualSpacing/>
              <w:rPr>
                <w:rFonts w:ascii="Arial" w:hAnsi="Arial" w:cs="Arial"/>
                <w:bCs/>
                <w:snapToGrid/>
                <w:szCs w:val="24"/>
              </w:rPr>
            </w:pPr>
            <w:r w:rsidRPr="0050293E">
              <w:rPr>
                <w:rFonts w:ascii="Arial" w:hAnsi="Arial" w:cs="Arial"/>
                <w:bCs/>
                <w:snapToGrid/>
                <w:szCs w:val="24"/>
              </w:rPr>
              <w:lastRenderedPageBreak/>
              <w:t>Circumcision</w:t>
            </w:r>
          </w:p>
          <w:p w14:paraId="1721F244" w14:textId="77777777" w:rsidR="0050293E" w:rsidRPr="0050293E" w:rsidRDefault="0050293E" w:rsidP="0050293E">
            <w:pPr>
              <w:widowControl/>
              <w:numPr>
                <w:ilvl w:val="1"/>
                <w:numId w:val="5"/>
              </w:numPr>
              <w:tabs>
                <w:tab w:val="left" w:pos="1057"/>
              </w:tabs>
              <w:spacing w:after="200" w:line="276" w:lineRule="auto"/>
              <w:contextualSpacing/>
              <w:rPr>
                <w:rFonts w:ascii="Arial" w:hAnsi="Arial" w:cs="Arial"/>
                <w:bCs/>
                <w:snapToGrid/>
                <w:szCs w:val="24"/>
              </w:rPr>
            </w:pPr>
            <w:r w:rsidRPr="0050293E">
              <w:rPr>
                <w:rFonts w:ascii="Arial" w:hAnsi="Arial" w:cs="Arial"/>
                <w:bCs/>
                <w:snapToGrid/>
                <w:szCs w:val="24"/>
              </w:rPr>
              <w:t xml:space="preserve">Personal items provided during an inpatient stay, </w:t>
            </w:r>
            <w:proofErr w:type="gramStart"/>
            <w:r w:rsidRPr="0050293E">
              <w:rPr>
                <w:rFonts w:ascii="Arial" w:hAnsi="Arial" w:cs="Arial"/>
                <w:bCs/>
                <w:snapToGrid/>
                <w:szCs w:val="24"/>
              </w:rPr>
              <w:t>e.g.</w:t>
            </w:r>
            <w:proofErr w:type="gramEnd"/>
            <w:r w:rsidRPr="0050293E">
              <w:rPr>
                <w:rFonts w:ascii="Arial" w:hAnsi="Arial" w:cs="Arial"/>
                <w:bCs/>
                <w:snapToGrid/>
                <w:szCs w:val="24"/>
              </w:rPr>
              <w:t xml:space="preserve"> guest trays, private rooms that are not medically necessary.</w:t>
            </w:r>
          </w:p>
          <w:p w14:paraId="0C57E6AF" w14:textId="77777777" w:rsidR="0050293E" w:rsidRPr="0050293E" w:rsidRDefault="0050293E" w:rsidP="0050293E">
            <w:pPr>
              <w:widowControl/>
              <w:numPr>
                <w:ilvl w:val="1"/>
                <w:numId w:val="5"/>
              </w:numPr>
              <w:tabs>
                <w:tab w:val="left" w:pos="1057"/>
              </w:tabs>
              <w:spacing w:after="200" w:line="276" w:lineRule="auto"/>
              <w:contextualSpacing/>
              <w:rPr>
                <w:rFonts w:ascii="Arial" w:hAnsi="Arial" w:cs="Arial"/>
                <w:bCs/>
                <w:snapToGrid/>
                <w:szCs w:val="24"/>
              </w:rPr>
            </w:pPr>
            <w:r w:rsidRPr="0050293E">
              <w:rPr>
                <w:rFonts w:ascii="Arial" w:hAnsi="Arial" w:cs="Arial"/>
                <w:bCs/>
                <w:snapToGrid/>
                <w:szCs w:val="24"/>
              </w:rPr>
              <w:t>Charges resulting from procedures that are not covered by third-party insurance, despite being medically necessary, due to the patient’s failure to follow insurance payer guidelines where a patient knowingly received services in a non-contracted hospital.</w:t>
            </w:r>
            <w:r w:rsidRPr="0050293E">
              <w:rPr>
                <w:rFonts w:ascii="Arial" w:hAnsi="Arial" w:cs="Arial"/>
                <w:snapToGrid/>
                <w:szCs w:val="24"/>
              </w:rPr>
              <w:tab/>
            </w:r>
          </w:p>
          <w:p w14:paraId="23398218" w14:textId="77777777" w:rsidR="0050293E" w:rsidRPr="0050293E" w:rsidRDefault="0050293E" w:rsidP="0050293E">
            <w:pPr>
              <w:widowControl/>
              <w:numPr>
                <w:ilvl w:val="1"/>
                <w:numId w:val="5"/>
              </w:numPr>
              <w:tabs>
                <w:tab w:val="left" w:pos="1057"/>
              </w:tabs>
              <w:spacing w:after="200" w:line="276" w:lineRule="auto"/>
              <w:contextualSpacing/>
              <w:rPr>
                <w:rFonts w:ascii="Arial" w:hAnsi="Arial" w:cs="Arial"/>
                <w:bCs/>
                <w:snapToGrid/>
                <w:szCs w:val="24"/>
              </w:rPr>
            </w:pPr>
            <w:r w:rsidRPr="0050293E">
              <w:rPr>
                <w:rFonts w:ascii="Arial" w:hAnsi="Arial" w:cs="Arial"/>
                <w:snapToGrid/>
                <w:szCs w:val="24"/>
              </w:rPr>
              <w:t>Motor vehicle accidents where third-party liability is being pursued for payment of hospital expenses (e.g., those involving patients with no health care insurance).</w:t>
            </w:r>
          </w:p>
          <w:p w14:paraId="7040A73C" w14:textId="77777777" w:rsidR="0050293E" w:rsidRPr="00353707" w:rsidRDefault="0050293E"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rPr>
            </w:pPr>
            <w:r w:rsidRPr="00353707">
              <w:rPr>
                <w:rFonts w:ascii="Arial" w:hAnsi="Arial" w:cs="Arial"/>
                <w:b/>
                <w:snapToGrid/>
                <w:szCs w:val="24"/>
              </w:rPr>
              <w:t>Professional services</w:t>
            </w:r>
            <w:r w:rsidRPr="00353707">
              <w:rPr>
                <w:rFonts w:ascii="Arial" w:hAnsi="Arial" w:cs="Arial"/>
                <w:snapToGrid/>
                <w:szCs w:val="24"/>
              </w:rPr>
              <w:t xml:space="preserve"> provided by treating physicians, physician assistants, or advanced prac</w:t>
            </w:r>
            <w:r w:rsidR="00353707" w:rsidRPr="00353707">
              <w:rPr>
                <w:rFonts w:ascii="Arial" w:hAnsi="Arial" w:cs="Arial"/>
                <w:snapToGrid/>
                <w:szCs w:val="24"/>
              </w:rPr>
              <w:t>tice clinicians in the Hospital</w:t>
            </w:r>
            <w:r w:rsidRPr="00353707">
              <w:rPr>
                <w:rFonts w:ascii="Arial" w:hAnsi="Arial" w:cs="Arial"/>
                <w:snapToGrid/>
                <w:szCs w:val="24"/>
              </w:rPr>
              <w:t xml:space="preserve">, </w:t>
            </w:r>
            <w:r w:rsidR="00353707" w:rsidRPr="00353707">
              <w:rPr>
                <w:rFonts w:ascii="Arial" w:hAnsi="Arial" w:cs="Arial"/>
                <w:snapToGrid/>
                <w:szCs w:val="24"/>
              </w:rPr>
              <w:t>are</w:t>
            </w:r>
            <w:r w:rsidRPr="00353707">
              <w:rPr>
                <w:rFonts w:ascii="Arial" w:hAnsi="Arial" w:cs="Arial"/>
                <w:snapToGrid/>
                <w:szCs w:val="24"/>
              </w:rPr>
              <w:t xml:space="preserve"> </w:t>
            </w:r>
            <w:r w:rsidR="00EF4C5B">
              <w:rPr>
                <w:rFonts w:ascii="Arial" w:hAnsi="Arial" w:cs="Arial"/>
                <w:snapToGrid/>
                <w:szCs w:val="24"/>
              </w:rPr>
              <w:t xml:space="preserve">not </w:t>
            </w:r>
            <w:r w:rsidRPr="00353707">
              <w:rPr>
                <w:rFonts w:ascii="Arial" w:hAnsi="Arial" w:cs="Arial"/>
                <w:snapToGrid/>
                <w:szCs w:val="24"/>
              </w:rPr>
              <w:t xml:space="preserve">covered by this FAP. </w:t>
            </w:r>
            <w:r w:rsidR="00C32C01">
              <w:rPr>
                <w:rFonts w:ascii="Arial" w:hAnsi="Arial" w:cs="Arial"/>
                <w:snapToGrid/>
                <w:szCs w:val="24"/>
              </w:rPr>
              <w:t xml:space="preserve">A list of providers rendering professional services in the Hospital facility is maintained in a document separate from the FAP and is available on the Hospital website. Patients may request paper copies, free of charge, by calling the Hospital admissions </w:t>
            </w:r>
            <w:proofErr w:type="gramStart"/>
            <w:r w:rsidR="00C32C01">
              <w:rPr>
                <w:rFonts w:ascii="Arial" w:hAnsi="Arial" w:cs="Arial"/>
                <w:snapToGrid/>
                <w:szCs w:val="24"/>
              </w:rPr>
              <w:t>department</w:t>
            </w:r>
            <w:proofErr w:type="gramEnd"/>
            <w:r w:rsidR="00C32C01">
              <w:rPr>
                <w:rFonts w:ascii="Arial" w:hAnsi="Arial" w:cs="Arial"/>
                <w:snapToGrid/>
                <w:szCs w:val="24"/>
              </w:rPr>
              <w:t xml:space="preserve"> </w:t>
            </w:r>
          </w:p>
          <w:p w14:paraId="7B5CA4CD" w14:textId="77777777" w:rsidR="0050293E" w:rsidRPr="00A94582" w:rsidRDefault="0050293E"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rPr>
            </w:pPr>
            <w:r w:rsidRPr="00A94582">
              <w:rPr>
                <w:rFonts w:ascii="Arial" w:hAnsi="Arial" w:cs="Arial"/>
                <w:snapToGrid/>
                <w:szCs w:val="24"/>
              </w:rPr>
              <w:t xml:space="preserve">If a patient has </w:t>
            </w:r>
            <w:r w:rsidRPr="00A94582">
              <w:rPr>
                <w:rFonts w:ascii="Arial" w:hAnsi="Arial" w:cs="Arial"/>
                <w:b/>
                <w:snapToGrid/>
                <w:szCs w:val="24"/>
              </w:rPr>
              <w:t>potential payment resources</w:t>
            </w:r>
            <w:r w:rsidRPr="00A94582">
              <w:rPr>
                <w:rFonts w:ascii="Arial" w:hAnsi="Arial" w:cs="Arial"/>
                <w:snapToGrid/>
                <w:szCs w:val="24"/>
              </w:rPr>
              <w:t xml:space="preserve"> such as, but not limited to, health insurance or third-party settlement proceeds, the individual may not be eligible for Financial Assistance.</w:t>
            </w:r>
          </w:p>
          <w:p w14:paraId="2C2B3DFE" w14:textId="77777777" w:rsidR="0050293E" w:rsidRPr="00A94582" w:rsidRDefault="0050293E"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rPr>
            </w:pPr>
            <w:r w:rsidRPr="00A94582">
              <w:rPr>
                <w:rFonts w:ascii="Arial" w:hAnsi="Arial" w:cs="Arial"/>
                <w:snapToGrid/>
                <w:szCs w:val="24"/>
              </w:rPr>
              <w:t xml:space="preserve">Financial Assistance is not considered to be a substitute for personal responsibility. </w:t>
            </w:r>
            <w:r w:rsidRPr="00A94582">
              <w:rPr>
                <w:rFonts w:ascii="Arial" w:hAnsi="Arial" w:cs="Arial"/>
                <w:b/>
                <w:snapToGrid/>
                <w:szCs w:val="24"/>
              </w:rPr>
              <w:t>Patients are expected to cooperate</w:t>
            </w:r>
            <w:r w:rsidRPr="00A94582">
              <w:rPr>
                <w:rFonts w:ascii="Arial" w:hAnsi="Arial" w:cs="Arial"/>
                <w:snapToGrid/>
                <w:szCs w:val="24"/>
              </w:rPr>
              <w:t xml:space="preserve"> with </w:t>
            </w:r>
            <w:r w:rsidR="00A94582" w:rsidRPr="00A94582">
              <w:rPr>
                <w:rFonts w:ascii="Arial" w:hAnsi="Arial" w:cs="Arial"/>
                <w:snapToGrid/>
                <w:szCs w:val="24"/>
              </w:rPr>
              <w:t>SSC</w:t>
            </w:r>
            <w:r w:rsidRPr="00A94582">
              <w:rPr>
                <w:rFonts w:ascii="Arial" w:hAnsi="Arial" w:cs="Arial"/>
                <w:snapToGrid/>
                <w:szCs w:val="24"/>
              </w:rPr>
              <w:t xml:space="preserve"> procedures for obtaining financial assistance or other forms of payment, </w:t>
            </w:r>
            <w:r w:rsidRPr="00A94582">
              <w:rPr>
                <w:rFonts w:ascii="Arial" w:hAnsi="Arial" w:cs="Arial"/>
                <w:b/>
                <w:snapToGrid/>
                <w:szCs w:val="24"/>
              </w:rPr>
              <w:t>and to contribute</w:t>
            </w:r>
            <w:r w:rsidRPr="00A94582">
              <w:rPr>
                <w:rFonts w:ascii="Arial" w:hAnsi="Arial" w:cs="Arial"/>
                <w:snapToGrid/>
                <w:szCs w:val="24"/>
              </w:rPr>
              <w:t xml:space="preserve"> to the cost of their care based on their individual ability to pay. Individuals with the financial capacity to purchase health insurance shall be encouraged to do so.</w:t>
            </w:r>
          </w:p>
          <w:p w14:paraId="11F5F3F2" w14:textId="77777777" w:rsidR="0050293E" w:rsidRPr="00A94582" w:rsidRDefault="0050293E"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rPr>
            </w:pPr>
            <w:r w:rsidRPr="00A94582">
              <w:rPr>
                <w:rFonts w:ascii="Arial" w:hAnsi="Arial" w:cs="Arial"/>
                <w:snapToGrid/>
                <w:szCs w:val="24"/>
              </w:rPr>
              <w:t xml:space="preserve">If an FAP applicant is or may be eligible for funds from local, state, or federal programs that cover some or </w:t>
            </w:r>
            <w:proofErr w:type="gramStart"/>
            <w:r w:rsidRPr="00A94582">
              <w:rPr>
                <w:rFonts w:ascii="Arial" w:hAnsi="Arial" w:cs="Arial"/>
                <w:snapToGrid/>
                <w:szCs w:val="24"/>
              </w:rPr>
              <w:t>all of</w:t>
            </w:r>
            <w:proofErr w:type="gramEnd"/>
            <w:r w:rsidRPr="00A94582">
              <w:rPr>
                <w:rFonts w:ascii="Arial" w:hAnsi="Arial" w:cs="Arial"/>
                <w:snapToGrid/>
                <w:szCs w:val="24"/>
              </w:rPr>
              <w:t xml:space="preserve"> the costs of health care services, the FAP applicant is expected to apply for such programs before a determination of eligibility is made under this FAP.  Financial assistance is generally </w:t>
            </w:r>
            <w:r w:rsidRPr="00A94582">
              <w:rPr>
                <w:rFonts w:ascii="Arial" w:hAnsi="Arial" w:cs="Arial"/>
                <w:b/>
                <w:snapToGrid/>
                <w:szCs w:val="24"/>
              </w:rPr>
              <w:t>payer of last resort</w:t>
            </w:r>
            <w:r w:rsidRPr="00A94582">
              <w:rPr>
                <w:rFonts w:ascii="Arial" w:hAnsi="Arial" w:cs="Arial"/>
                <w:snapToGrid/>
                <w:szCs w:val="24"/>
              </w:rPr>
              <w:t xml:space="preserve"> to all other financial resources available to the patient </w:t>
            </w:r>
            <w:proofErr w:type="gramStart"/>
            <w:r w:rsidRPr="00A94582">
              <w:rPr>
                <w:rFonts w:ascii="Arial" w:hAnsi="Arial" w:cs="Arial"/>
                <w:snapToGrid/>
                <w:szCs w:val="24"/>
              </w:rPr>
              <w:t>including:</w:t>
            </w:r>
            <w:proofErr w:type="gramEnd"/>
            <w:r w:rsidRPr="00A94582">
              <w:rPr>
                <w:rFonts w:ascii="Arial" w:hAnsi="Arial" w:cs="Arial"/>
                <w:snapToGrid/>
                <w:szCs w:val="24"/>
              </w:rPr>
              <w:t xml:space="preserve">  insurance; government programs, such as but not limited to VA benefits, Medicare, and Medicaid; third-party liability; and personal assets, including existing liquid assets.  </w:t>
            </w:r>
          </w:p>
          <w:p w14:paraId="239C4702" w14:textId="77777777" w:rsidR="0050293E" w:rsidRPr="00A94582" w:rsidRDefault="0050293E"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rPr>
            </w:pPr>
            <w:r w:rsidRPr="00A94582">
              <w:rPr>
                <w:rFonts w:ascii="Arial" w:hAnsi="Arial" w:cs="Arial"/>
                <w:snapToGrid/>
                <w:szCs w:val="24"/>
              </w:rPr>
              <w:t>The Hospital will not deny Financial Assistance under this FAP based on an applicant’s failure to provide information or documentation that the Hospital does not specify in this FAP or in the FAP application form.  The Hospital will notify the individual in writing of the decision on their eligibility under this FAP and the basis for the decision.</w:t>
            </w:r>
          </w:p>
          <w:p w14:paraId="3D5CE521" w14:textId="77777777" w:rsidR="0050293E" w:rsidRPr="00A94582" w:rsidRDefault="0050293E"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rPr>
            </w:pPr>
            <w:r w:rsidRPr="00A94582">
              <w:rPr>
                <w:rFonts w:ascii="Arial" w:hAnsi="Arial" w:cs="Arial"/>
                <w:snapToGrid/>
                <w:szCs w:val="24"/>
              </w:rPr>
              <w:lastRenderedPageBreak/>
              <w:t>Financial Assistance documentation obtained from patients will be secured; access to this documentation will be limited to those essential to the Financial Assistance process.</w:t>
            </w:r>
          </w:p>
          <w:p w14:paraId="2FCEEED1" w14:textId="77777777" w:rsidR="0050293E" w:rsidRPr="0050293E" w:rsidRDefault="0050293E" w:rsidP="0050293E">
            <w:pPr>
              <w:widowControl/>
              <w:numPr>
                <w:ilvl w:val="0"/>
                <w:numId w:val="5"/>
              </w:numPr>
              <w:tabs>
                <w:tab w:val="left" w:pos="337"/>
                <w:tab w:val="left" w:pos="697"/>
              </w:tabs>
              <w:spacing w:after="200" w:line="276" w:lineRule="auto"/>
              <w:ind w:left="697"/>
              <w:contextualSpacing/>
              <w:rPr>
                <w:rFonts w:ascii="Arial" w:hAnsi="Arial" w:cs="Arial"/>
                <w:snapToGrid/>
                <w:szCs w:val="24"/>
              </w:rPr>
            </w:pPr>
            <w:r w:rsidRPr="0050293E">
              <w:rPr>
                <w:rFonts w:ascii="Arial" w:hAnsi="Arial" w:cs="Arial"/>
                <w:snapToGrid/>
                <w:szCs w:val="24"/>
              </w:rPr>
              <w:t xml:space="preserve">The actions the Hospital may take in the event of non-payment are described generally in this FAP.  </w:t>
            </w:r>
            <w:r w:rsidRPr="0050293E">
              <w:rPr>
                <w:rFonts w:ascii="Arial" w:hAnsi="Arial" w:cs="Arial"/>
                <w:b/>
                <w:snapToGrid/>
                <w:szCs w:val="24"/>
              </w:rPr>
              <w:t>The Hospital will make reasonable efforts to determine whether an individual is eligible for assistance under this FAP before engaging in any extraordinary collection action</w:t>
            </w:r>
            <w:r w:rsidRPr="0050293E">
              <w:rPr>
                <w:rFonts w:ascii="Arial" w:hAnsi="Arial" w:cs="Arial"/>
                <w:snapToGrid/>
                <w:szCs w:val="24"/>
              </w:rPr>
              <w:t xml:space="preserve"> (ECA).  Following a determination of FAP eligibility, a FAP-eligible individual will not be charged more for emergency or other medically necessary care than the Amounts Generally Billed (AGB) to individuals who have insurance covering such care.</w:t>
            </w:r>
          </w:p>
          <w:p w14:paraId="30AC9ADF" w14:textId="77777777" w:rsidR="0050293E" w:rsidRPr="0050293E" w:rsidRDefault="0050293E" w:rsidP="0050293E">
            <w:pPr>
              <w:widowControl/>
              <w:spacing w:after="200" w:line="276" w:lineRule="auto"/>
              <w:ind w:left="720"/>
              <w:contextualSpacing/>
              <w:rPr>
                <w:rFonts w:ascii="Arial" w:hAnsi="Arial" w:cs="Arial"/>
                <w:snapToGrid/>
                <w:szCs w:val="24"/>
              </w:rPr>
            </w:pPr>
          </w:p>
          <w:p w14:paraId="68BE39C5" w14:textId="77777777" w:rsidR="0050293E" w:rsidRPr="00A94582" w:rsidRDefault="0050293E"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rPr>
            </w:pPr>
            <w:r w:rsidRPr="00A94582">
              <w:rPr>
                <w:rFonts w:ascii="Arial" w:hAnsi="Arial" w:cs="Arial"/>
                <w:bCs/>
                <w:snapToGrid/>
                <w:szCs w:val="24"/>
              </w:rPr>
              <w:t xml:space="preserve">The </w:t>
            </w:r>
            <w:r w:rsidRPr="00A94582">
              <w:rPr>
                <w:rFonts w:ascii="Arial" w:hAnsi="Arial" w:cs="Arial"/>
                <w:b/>
                <w:bCs/>
                <w:snapToGrid/>
                <w:szCs w:val="24"/>
              </w:rPr>
              <w:t>Amounts Generally Billed</w:t>
            </w:r>
            <w:r w:rsidRPr="00A94582">
              <w:rPr>
                <w:rFonts w:ascii="Arial" w:hAnsi="Arial" w:cs="Arial"/>
                <w:bCs/>
                <w:snapToGrid/>
                <w:szCs w:val="24"/>
              </w:rPr>
              <w:t xml:space="preserve"> (AGB) calculation will be performed annually </w:t>
            </w:r>
            <w:r w:rsidR="00A94582" w:rsidRPr="00A94582">
              <w:rPr>
                <w:rFonts w:ascii="Arial" w:hAnsi="Arial" w:cs="Arial"/>
                <w:bCs/>
                <w:snapToGrid/>
                <w:szCs w:val="24"/>
              </w:rPr>
              <w:t>by SSC</w:t>
            </w:r>
            <w:r w:rsidR="009041AD">
              <w:rPr>
                <w:rFonts w:ascii="Arial" w:hAnsi="Arial" w:cs="Arial"/>
                <w:bCs/>
                <w:snapToGrid/>
                <w:szCs w:val="24"/>
              </w:rPr>
              <w:t xml:space="preserve"> see Addendum C</w:t>
            </w:r>
            <w:r w:rsidRPr="00A94582">
              <w:rPr>
                <w:rFonts w:ascii="Arial" w:hAnsi="Arial" w:cs="Arial"/>
                <w:bCs/>
                <w:snapToGrid/>
                <w:szCs w:val="24"/>
              </w:rPr>
              <w:t xml:space="preserve">.  Any needed change will be implemented within 120 days of the calculation.  The Hospital will limit the amounts that it charges for emergency or other medically necessary care provided to individuals eligible for Financial Assistance to the average amounts generally billed for commercially insured and Medicare patients.  AGB is determined by multiplying the gross charges for eligible care by an AGB percentage. The AGB percentage is based on all claims allowed by Medicare and private health insurers over a specified 12-month period, divided by the associated gross charges for those claims.  Written copies of the AGB percentage currently being used may be obtained, free of charge, by calling the phone number in </w:t>
            </w:r>
            <w:r w:rsidR="00EF4C5B">
              <w:rPr>
                <w:rFonts w:ascii="Arial" w:hAnsi="Arial" w:cs="Arial"/>
                <w:bCs/>
                <w:snapToGrid/>
                <w:szCs w:val="24"/>
              </w:rPr>
              <w:t>Addendum</w:t>
            </w:r>
            <w:r w:rsidRPr="00A94582">
              <w:rPr>
                <w:rFonts w:ascii="Arial" w:hAnsi="Arial" w:cs="Arial"/>
                <w:bCs/>
                <w:snapToGrid/>
                <w:szCs w:val="24"/>
              </w:rPr>
              <w:t xml:space="preserve"> A</w:t>
            </w:r>
            <w:r w:rsidR="00A94582" w:rsidRPr="00A94582">
              <w:rPr>
                <w:rFonts w:ascii="Arial" w:hAnsi="Arial" w:cs="Arial"/>
                <w:bCs/>
                <w:snapToGrid/>
                <w:szCs w:val="24"/>
              </w:rPr>
              <w:t>.</w:t>
            </w:r>
          </w:p>
          <w:p w14:paraId="64BB35D2" w14:textId="77777777" w:rsidR="0050293E" w:rsidRPr="00A94582" w:rsidRDefault="0050293E" w:rsidP="0050293E">
            <w:pPr>
              <w:widowControl/>
              <w:numPr>
                <w:ilvl w:val="0"/>
                <w:numId w:val="5"/>
              </w:numPr>
              <w:tabs>
                <w:tab w:val="left" w:pos="337"/>
                <w:tab w:val="left" w:pos="697"/>
              </w:tabs>
              <w:spacing w:after="200" w:line="276" w:lineRule="auto"/>
              <w:ind w:left="720"/>
              <w:contextualSpacing/>
              <w:rPr>
                <w:rFonts w:ascii="Arial" w:hAnsi="Arial" w:cs="Arial"/>
                <w:snapToGrid/>
                <w:szCs w:val="24"/>
              </w:rPr>
            </w:pPr>
            <w:r w:rsidRPr="00A94582">
              <w:rPr>
                <w:rFonts w:ascii="Arial" w:hAnsi="Arial" w:cs="Arial"/>
                <w:b/>
                <w:snapToGrid/>
                <w:szCs w:val="24"/>
              </w:rPr>
              <w:t>Notification</w:t>
            </w:r>
            <w:r w:rsidRPr="00A94582">
              <w:rPr>
                <w:rFonts w:ascii="Arial" w:hAnsi="Arial" w:cs="Arial"/>
                <w:snapToGrid/>
                <w:szCs w:val="24"/>
              </w:rPr>
              <w:t xml:space="preserve"> about </w:t>
            </w:r>
            <w:r w:rsidR="00A94582" w:rsidRPr="00A94582">
              <w:rPr>
                <w:rFonts w:ascii="Arial" w:hAnsi="Arial" w:cs="Arial"/>
                <w:snapToGrid/>
                <w:szCs w:val="24"/>
              </w:rPr>
              <w:t xml:space="preserve">SSC </w:t>
            </w:r>
            <w:r w:rsidRPr="00A94582">
              <w:rPr>
                <w:rFonts w:ascii="Arial" w:hAnsi="Arial" w:cs="Arial"/>
                <w:snapToGrid/>
                <w:szCs w:val="24"/>
              </w:rPr>
              <w:t xml:space="preserve">financial assistance programs will be disseminated through various means, which may include, but are not limited to, the publication of notices in patient bills and by posting notices in admissions areas, and at other public places that </w:t>
            </w:r>
            <w:r w:rsidR="00A94582" w:rsidRPr="00A94582">
              <w:rPr>
                <w:rFonts w:ascii="Arial" w:hAnsi="Arial" w:cs="Arial"/>
                <w:snapToGrid/>
                <w:szCs w:val="24"/>
              </w:rPr>
              <w:t xml:space="preserve">SSC </w:t>
            </w:r>
            <w:r w:rsidRPr="00A94582">
              <w:rPr>
                <w:rFonts w:ascii="Arial" w:hAnsi="Arial" w:cs="Arial"/>
                <w:snapToGrid/>
                <w:szCs w:val="24"/>
              </w:rPr>
              <w:t xml:space="preserve">may elect. </w:t>
            </w:r>
            <w:r w:rsidR="00A94582" w:rsidRPr="00A94582">
              <w:rPr>
                <w:rFonts w:ascii="Arial" w:hAnsi="Arial" w:cs="Arial"/>
                <w:snapToGrid/>
                <w:szCs w:val="24"/>
              </w:rPr>
              <w:t>SSC</w:t>
            </w:r>
            <w:r w:rsidRPr="00A94582">
              <w:rPr>
                <w:rFonts w:ascii="Arial" w:hAnsi="Arial" w:cs="Arial"/>
                <w:snapToGrid/>
                <w:szCs w:val="24"/>
              </w:rPr>
              <w:t xml:space="preserve"> also shall publish and widely publicize on facility websites the following:  this financial assistance policy, a plain language summary of the policy, and the financial assistance application. These documents shall be provided in the primary languages spoken by limited-English proficiency populations served by </w:t>
            </w:r>
            <w:r w:rsidR="00A94582" w:rsidRPr="00A94582">
              <w:rPr>
                <w:rFonts w:ascii="Arial" w:hAnsi="Arial" w:cs="Arial"/>
                <w:snapToGrid/>
                <w:szCs w:val="24"/>
              </w:rPr>
              <w:t>the</w:t>
            </w:r>
            <w:r w:rsidRPr="00A94582">
              <w:rPr>
                <w:rFonts w:ascii="Arial" w:hAnsi="Arial" w:cs="Arial"/>
                <w:snapToGrid/>
                <w:szCs w:val="24"/>
              </w:rPr>
              <w:t xml:space="preserve"> Hospital.  Paper copies of these documents will be provided to patients upon request and by mail.</w:t>
            </w:r>
          </w:p>
          <w:p w14:paraId="7D0CB1C5" w14:textId="77777777" w:rsidR="0050293E" w:rsidRPr="00A94582" w:rsidRDefault="00A94582" w:rsidP="0050293E">
            <w:pPr>
              <w:widowControl/>
              <w:numPr>
                <w:ilvl w:val="0"/>
                <w:numId w:val="5"/>
              </w:numPr>
              <w:tabs>
                <w:tab w:val="left" w:pos="337"/>
                <w:tab w:val="left" w:pos="697"/>
              </w:tabs>
              <w:spacing w:after="200" w:line="276" w:lineRule="auto"/>
              <w:ind w:left="697"/>
              <w:contextualSpacing/>
              <w:rPr>
                <w:rFonts w:ascii="Arial" w:hAnsi="Arial" w:cs="Arial"/>
                <w:b/>
                <w:bCs/>
                <w:snapToGrid/>
                <w:szCs w:val="24"/>
              </w:rPr>
            </w:pPr>
            <w:r w:rsidRPr="00A94582">
              <w:rPr>
                <w:rFonts w:ascii="Arial" w:hAnsi="Arial" w:cs="Arial"/>
                <w:snapToGrid/>
                <w:szCs w:val="24"/>
              </w:rPr>
              <w:t>SSC</w:t>
            </w:r>
            <w:r w:rsidR="0050293E" w:rsidRPr="00A94582">
              <w:rPr>
                <w:rFonts w:ascii="Arial" w:hAnsi="Arial" w:cs="Arial"/>
                <w:snapToGrid/>
                <w:szCs w:val="24"/>
              </w:rPr>
              <w:t xml:space="preserve"> management shall </w:t>
            </w:r>
            <w:r w:rsidR="0050293E" w:rsidRPr="00A94582">
              <w:rPr>
                <w:rFonts w:ascii="Arial" w:hAnsi="Arial" w:cs="Arial"/>
                <w:b/>
                <w:snapToGrid/>
                <w:szCs w:val="24"/>
              </w:rPr>
              <w:t>comply with</w:t>
            </w:r>
            <w:r w:rsidR="0050293E" w:rsidRPr="00A94582">
              <w:rPr>
                <w:rFonts w:ascii="Arial" w:hAnsi="Arial" w:cs="Arial"/>
                <w:snapToGrid/>
                <w:szCs w:val="24"/>
              </w:rPr>
              <w:t xml:space="preserve"> all other federal, state, and local </w:t>
            </w:r>
            <w:r w:rsidR="0050293E" w:rsidRPr="00A94582">
              <w:rPr>
                <w:rFonts w:ascii="Arial" w:hAnsi="Arial" w:cs="Arial"/>
                <w:b/>
                <w:snapToGrid/>
                <w:szCs w:val="24"/>
              </w:rPr>
              <w:t>laws, rules, and regulations</w:t>
            </w:r>
            <w:r w:rsidR="0050293E" w:rsidRPr="00A94582">
              <w:rPr>
                <w:rFonts w:ascii="Arial" w:hAnsi="Arial" w:cs="Arial"/>
                <w:snapToGrid/>
                <w:szCs w:val="24"/>
              </w:rPr>
              <w:t xml:space="preserve"> that may apply to activities conducted pursuant to this Policy.</w:t>
            </w:r>
          </w:p>
          <w:p w14:paraId="6B0CD5C3" w14:textId="77777777" w:rsidR="0050293E" w:rsidRPr="0050293E" w:rsidRDefault="0050293E" w:rsidP="0050293E">
            <w:pPr>
              <w:widowControl/>
              <w:spacing w:line="276" w:lineRule="auto"/>
              <w:rPr>
                <w:rFonts w:ascii="Arial" w:hAnsi="Arial" w:cs="Arial"/>
                <w:b/>
                <w:bCs/>
                <w:snapToGrid/>
                <w:szCs w:val="24"/>
              </w:rPr>
            </w:pPr>
          </w:p>
          <w:p w14:paraId="66719C23" w14:textId="77777777" w:rsidR="0050293E" w:rsidRPr="00A94582" w:rsidRDefault="0050293E" w:rsidP="0050293E">
            <w:pPr>
              <w:widowControl/>
              <w:numPr>
                <w:ilvl w:val="0"/>
                <w:numId w:val="13"/>
              </w:numPr>
              <w:tabs>
                <w:tab w:val="left" w:pos="337"/>
              </w:tabs>
              <w:spacing w:after="200" w:line="276" w:lineRule="auto"/>
              <w:ind w:left="337" w:hanging="337"/>
              <w:contextualSpacing/>
              <w:rPr>
                <w:rFonts w:ascii="Arial" w:hAnsi="Arial" w:cs="Arial"/>
                <w:b/>
                <w:bCs/>
                <w:snapToGrid/>
                <w:szCs w:val="24"/>
              </w:rPr>
            </w:pPr>
            <w:r w:rsidRPr="00A94582">
              <w:rPr>
                <w:rFonts w:ascii="Arial" w:hAnsi="Arial" w:cs="Arial"/>
                <w:b/>
                <w:bCs/>
                <w:snapToGrid/>
                <w:szCs w:val="24"/>
                <w:u w:val="single"/>
              </w:rPr>
              <w:t>APPLICATION PROCESS</w:t>
            </w:r>
          </w:p>
          <w:p w14:paraId="2F7FE620" w14:textId="77777777" w:rsidR="0050293E" w:rsidRPr="0050293E" w:rsidRDefault="0050293E" w:rsidP="0050293E">
            <w:pPr>
              <w:widowControl/>
              <w:numPr>
                <w:ilvl w:val="0"/>
                <w:numId w:val="6"/>
              </w:numPr>
              <w:tabs>
                <w:tab w:val="left" w:pos="337"/>
              </w:tabs>
              <w:spacing w:after="200" w:line="276" w:lineRule="auto"/>
              <w:contextualSpacing/>
              <w:rPr>
                <w:rFonts w:ascii="Arial" w:hAnsi="Arial" w:cs="Arial"/>
                <w:bCs/>
                <w:snapToGrid/>
                <w:szCs w:val="24"/>
              </w:rPr>
            </w:pPr>
            <w:r w:rsidRPr="0050293E">
              <w:rPr>
                <w:rFonts w:ascii="Arial" w:hAnsi="Arial" w:cs="Arial"/>
                <w:bCs/>
                <w:snapToGrid/>
                <w:szCs w:val="24"/>
              </w:rPr>
              <w:lastRenderedPageBreak/>
              <w:t xml:space="preserve">Completing, signing, and </w:t>
            </w:r>
            <w:proofErr w:type="gramStart"/>
            <w:r w:rsidRPr="0050293E">
              <w:rPr>
                <w:rFonts w:ascii="Arial" w:hAnsi="Arial" w:cs="Arial"/>
                <w:bCs/>
                <w:snapToGrid/>
                <w:szCs w:val="24"/>
              </w:rPr>
              <w:t>submitting an application</w:t>
            </w:r>
            <w:proofErr w:type="gramEnd"/>
            <w:r w:rsidRPr="0050293E">
              <w:rPr>
                <w:rFonts w:ascii="Arial" w:hAnsi="Arial" w:cs="Arial"/>
                <w:bCs/>
                <w:snapToGrid/>
                <w:szCs w:val="24"/>
              </w:rPr>
              <w:t xml:space="preserve"> for Financial Assistance, as well as submitting the required documentation set out in this policy, is required in order to determine if an individual qualifies for Financial Assistance.  Applications are available at all Admission Departments and on </w:t>
            </w:r>
            <w:r w:rsidR="00A94582">
              <w:rPr>
                <w:rFonts w:ascii="Arial" w:hAnsi="Arial" w:cs="Arial"/>
                <w:bCs/>
                <w:snapToGrid/>
                <w:szCs w:val="24"/>
              </w:rPr>
              <w:t>the</w:t>
            </w:r>
            <w:r w:rsidRPr="0050293E">
              <w:rPr>
                <w:rFonts w:ascii="Arial" w:hAnsi="Arial" w:cs="Arial"/>
                <w:bCs/>
                <w:snapToGrid/>
                <w:szCs w:val="24"/>
              </w:rPr>
              <w:t xml:space="preserve"> Hospital’s website.  See </w:t>
            </w:r>
            <w:r w:rsidRPr="0050293E">
              <w:rPr>
                <w:rFonts w:ascii="Arial" w:hAnsi="Arial" w:cs="Arial"/>
                <w:b/>
                <w:bCs/>
                <w:i/>
                <w:snapToGrid/>
                <w:szCs w:val="24"/>
              </w:rPr>
              <w:t>Addendum A</w:t>
            </w:r>
            <w:r w:rsidR="00A94582">
              <w:rPr>
                <w:rFonts w:ascii="Arial" w:hAnsi="Arial" w:cs="Arial"/>
                <w:bCs/>
                <w:snapToGrid/>
                <w:szCs w:val="24"/>
              </w:rPr>
              <w:t xml:space="preserve"> for information</w:t>
            </w:r>
            <w:r w:rsidRPr="0050293E">
              <w:rPr>
                <w:rFonts w:ascii="Arial" w:hAnsi="Arial" w:cs="Arial"/>
                <w:bCs/>
                <w:snapToGrid/>
                <w:szCs w:val="24"/>
              </w:rPr>
              <w:t xml:space="preserve">. Directions for returning the completed application are detailed in the financial assistance application.  </w:t>
            </w:r>
          </w:p>
          <w:p w14:paraId="58AC1352" w14:textId="77777777" w:rsidR="0050293E" w:rsidRPr="0050293E" w:rsidRDefault="0050293E" w:rsidP="0050293E">
            <w:pPr>
              <w:widowControl/>
              <w:spacing w:line="276" w:lineRule="auto"/>
              <w:ind w:left="337"/>
              <w:contextualSpacing/>
              <w:outlineLvl w:val="2"/>
              <w:rPr>
                <w:rFonts w:ascii="Arial" w:hAnsi="Arial" w:cs="Arial"/>
                <w:bCs/>
                <w:snapToGrid/>
                <w:szCs w:val="24"/>
              </w:rPr>
            </w:pPr>
          </w:p>
          <w:p w14:paraId="5C6E0562" w14:textId="77777777" w:rsidR="0050293E" w:rsidRPr="0050293E" w:rsidRDefault="0050293E" w:rsidP="0050293E">
            <w:pPr>
              <w:widowControl/>
              <w:numPr>
                <w:ilvl w:val="0"/>
                <w:numId w:val="6"/>
              </w:numPr>
              <w:tabs>
                <w:tab w:val="left" w:pos="322"/>
                <w:tab w:val="left" w:pos="697"/>
              </w:tabs>
              <w:spacing w:after="200" w:line="276" w:lineRule="auto"/>
              <w:contextualSpacing/>
              <w:outlineLvl w:val="2"/>
              <w:rPr>
                <w:rFonts w:ascii="Arial" w:hAnsi="Arial" w:cs="Arial"/>
                <w:bCs/>
                <w:snapToGrid/>
                <w:szCs w:val="24"/>
              </w:rPr>
            </w:pPr>
            <w:r w:rsidRPr="0050293E">
              <w:rPr>
                <w:rFonts w:ascii="Arial" w:hAnsi="Arial" w:cs="Arial"/>
                <w:bCs/>
                <w:snapToGrid/>
                <w:szCs w:val="24"/>
              </w:rPr>
              <w:t>The availability of financial assistance will be publicized to patients at intake or discharge.</w:t>
            </w:r>
            <w:r w:rsidRPr="0050293E">
              <w:rPr>
                <w:rFonts w:ascii="Arial" w:hAnsi="Arial" w:cs="Arial"/>
                <w:b/>
                <w:bCs/>
                <w:snapToGrid/>
                <w:szCs w:val="24"/>
              </w:rPr>
              <w:t xml:space="preserve">  </w:t>
            </w:r>
          </w:p>
          <w:p w14:paraId="03D15D38" w14:textId="77777777" w:rsidR="0050293E" w:rsidRPr="0050293E" w:rsidRDefault="0050293E" w:rsidP="0050293E">
            <w:pPr>
              <w:widowControl/>
              <w:numPr>
                <w:ilvl w:val="0"/>
                <w:numId w:val="6"/>
              </w:numPr>
              <w:tabs>
                <w:tab w:val="left" w:pos="337"/>
                <w:tab w:val="left" w:pos="697"/>
              </w:tabs>
              <w:spacing w:after="200" w:line="276" w:lineRule="auto"/>
              <w:contextualSpacing/>
              <w:outlineLvl w:val="2"/>
              <w:rPr>
                <w:rFonts w:ascii="Arial" w:hAnsi="Arial" w:cs="Arial"/>
                <w:snapToGrid/>
                <w:szCs w:val="24"/>
              </w:rPr>
            </w:pPr>
            <w:r w:rsidRPr="0050293E">
              <w:rPr>
                <w:rFonts w:ascii="Arial" w:hAnsi="Arial" w:cs="Arial"/>
                <w:bCs/>
                <w:snapToGrid/>
                <w:szCs w:val="24"/>
              </w:rPr>
              <w:t xml:space="preserve">The patient </w:t>
            </w:r>
            <w:r w:rsidRPr="0050293E">
              <w:rPr>
                <w:rFonts w:ascii="Arial" w:hAnsi="Arial" w:cs="Arial"/>
                <w:snapToGrid/>
                <w:szCs w:val="24"/>
              </w:rPr>
              <w:t xml:space="preserve">or the patient’s guarantor are required to supply personal, financial, and other documentation relevant to </w:t>
            </w:r>
            <w:proofErr w:type="gramStart"/>
            <w:r w:rsidRPr="0050293E">
              <w:rPr>
                <w:rFonts w:ascii="Arial" w:hAnsi="Arial" w:cs="Arial"/>
                <w:snapToGrid/>
                <w:szCs w:val="24"/>
              </w:rPr>
              <w:t>making a determination</w:t>
            </w:r>
            <w:proofErr w:type="gramEnd"/>
            <w:r w:rsidRPr="0050293E">
              <w:rPr>
                <w:rFonts w:ascii="Arial" w:hAnsi="Arial" w:cs="Arial"/>
                <w:snapToGrid/>
                <w:szCs w:val="24"/>
              </w:rPr>
              <w:t xml:space="preserve"> of financial need</w:t>
            </w:r>
            <w:r w:rsidRPr="0050293E">
              <w:rPr>
                <w:rFonts w:ascii="Arial" w:hAnsi="Arial" w:cs="Arial"/>
                <w:b/>
                <w:snapToGrid/>
                <w:szCs w:val="24"/>
              </w:rPr>
              <w:t xml:space="preserve"> within thirty (30) days </w:t>
            </w:r>
            <w:r w:rsidRPr="0050293E">
              <w:rPr>
                <w:rFonts w:ascii="Arial" w:hAnsi="Arial" w:cs="Arial"/>
                <w:snapToGrid/>
                <w:szCs w:val="24"/>
              </w:rPr>
              <w:t xml:space="preserve">of the request for assistance.  The applicant must provide the requested information for the patient, spouse, family members who reside together, and dependents claimed on the same tax return.  </w:t>
            </w:r>
            <w:r w:rsidRPr="0050293E">
              <w:rPr>
                <w:rFonts w:ascii="Arial" w:hAnsi="Arial" w:cs="Arial"/>
                <w:b/>
                <w:snapToGrid/>
                <w:szCs w:val="24"/>
              </w:rPr>
              <w:t>Applications not meeting these conditions may be returned to the applicant or considered denied</w:t>
            </w:r>
            <w:r w:rsidRPr="0050293E">
              <w:rPr>
                <w:rFonts w:ascii="Arial" w:hAnsi="Arial" w:cs="Arial"/>
                <w:snapToGrid/>
                <w:szCs w:val="24"/>
              </w:rPr>
              <w:t>.</w:t>
            </w:r>
          </w:p>
          <w:p w14:paraId="11F1CDF1" w14:textId="7046F83C" w:rsidR="0050293E" w:rsidRPr="0050293E" w:rsidRDefault="0050293E" w:rsidP="0050293E">
            <w:pPr>
              <w:widowControl/>
              <w:numPr>
                <w:ilvl w:val="0"/>
                <w:numId w:val="6"/>
              </w:numPr>
              <w:tabs>
                <w:tab w:val="left" w:pos="337"/>
                <w:tab w:val="left" w:pos="697"/>
              </w:tabs>
              <w:spacing w:after="200" w:line="276" w:lineRule="auto"/>
              <w:contextualSpacing/>
              <w:outlineLvl w:val="2"/>
              <w:rPr>
                <w:rFonts w:ascii="Arial" w:hAnsi="Arial" w:cs="Arial"/>
                <w:snapToGrid/>
                <w:szCs w:val="24"/>
              </w:rPr>
            </w:pPr>
            <w:r w:rsidRPr="0050293E">
              <w:rPr>
                <w:rFonts w:ascii="Arial" w:hAnsi="Arial" w:cs="Arial"/>
                <w:snapToGrid/>
                <w:szCs w:val="24"/>
              </w:rPr>
              <w:t xml:space="preserve">An uninsured person who fails to supply the information necessary for an accurate determination shall be presumed to be able to pay the full charge for services rendered and will be required to pay </w:t>
            </w:r>
            <w:r w:rsidR="004A2CEE">
              <w:rPr>
                <w:rFonts w:ascii="Arial" w:hAnsi="Arial" w:cs="Arial"/>
                <w:snapToGrid/>
                <w:szCs w:val="24"/>
              </w:rPr>
              <w:t>a deposit equal to a portion of their</w:t>
            </w:r>
            <w:r w:rsidR="00BA3297">
              <w:rPr>
                <w:rFonts w:ascii="Arial" w:hAnsi="Arial" w:cs="Arial"/>
                <w:snapToGrid/>
                <w:szCs w:val="24"/>
              </w:rPr>
              <w:t xml:space="preserve"> patient </w:t>
            </w:r>
            <w:r w:rsidR="0060639F">
              <w:rPr>
                <w:rFonts w:ascii="Arial" w:hAnsi="Arial" w:cs="Arial"/>
                <w:snapToGrid/>
                <w:szCs w:val="24"/>
              </w:rPr>
              <w:t>responsibility</w:t>
            </w:r>
            <w:r w:rsidR="0060639F" w:rsidRPr="0050293E">
              <w:rPr>
                <w:rFonts w:ascii="Arial" w:hAnsi="Arial" w:cs="Arial"/>
                <w:snapToGrid/>
                <w:szCs w:val="24"/>
              </w:rPr>
              <w:t xml:space="preserve"> or</w:t>
            </w:r>
            <w:r w:rsidRPr="0050293E">
              <w:rPr>
                <w:rFonts w:ascii="Arial" w:hAnsi="Arial" w:cs="Arial"/>
                <w:snapToGrid/>
                <w:szCs w:val="24"/>
              </w:rPr>
              <w:t xml:space="preserve"> be rescheduled (in non-emergency cases only).  </w:t>
            </w:r>
          </w:p>
          <w:p w14:paraId="04764A8E" w14:textId="77777777" w:rsidR="0050293E" w:rsidRPr="0050293E" w:rsidRDefault="0050293E" w:rsidP="0050293E">
            <w:pPr>
              <w:widowControl/>
              <w:numPr>
                <w:ilvl w:val="0"/>
                <w:numId w:val="6"/>
              </w:numPr>
              <w:tabs>
                <w:tab w:val="left" w:pos="337"/>
                <w:tab w:val="left" w:pos="697"/>
              </w:tabs>
              <w:spacing w:after="200" w:line="276" w:lineRule="auto"/>
              <w:contextualSpacing/>
              <w:outlineLvl w:val="2"/>
              <w:rPr>
                <w:rFonts w:ascii="Arial" w:hAnsi="Arial" w:cs="Arial"/>
                <w:snapToGrid/>
                <w:szCs w:val="24"/>
              </w:rPr>
            </w:pPr>
            <w:r w:rsidRPr="0050293E">
              <w:rPr>
                <w:rFonts w:ascii="Arial" w:hAnsi="Arial" w:cs="Arial"/>
                <w:snapToGrid/>
                <w:szCs w:val="24"/>
              </w:rPr>
              <w:t xml:space="preserve">Although applications may be denied if not completed within 30 days, the application will be re-opened and reconsidered if the patient contacts us and requests reconsideration within 240 days after post-discharge billing.  </w:t>
            </w:r>
          </w:p>
          <w:p w14:paraId="4916DF4F" w14:textId="77777777" w:rsidR="0050293E" w:rsidRPr="0050293E" w:rsidRDefault="0050293E" w:rsidP="0050293E">
            <w:pPr>
              <w:widowControl/>
              <w:spacing w:after="200" w:line="276" w:lineRule="auto"/>
              <w:ind w:left="720"/>
              <w:contextualSpacing/>
              <w:rPr>
                <w:rFonts w:ascii="Arial" w:hAnsi="Arial" w:cs="Arial"/>
                <w:b/>
                <w:bCs/>
                <w:snapToGrid/>
                <w:szCs w:val="24"/>
              </w:rPr>
            </w:pPr>
          </w:p>
          <w:p w14:paraId="0D81BC9C" w14:textId="77777777" w:rsidR="0050293E" w:rsidRPr="0050293E" w:rsidRDefault="0050293E" w:rsidP="0050293E">
            <w:pPr>
              <w:widowControl/>
              <w:numPr>
                <w:ilvl w:val="0"/>
                <w:numId w:val="13"/>
              </w:numPr>
              <w:tabs>
                <w:tab w:val="left" w:pos="337"/>
              </w:tabs>
              <w:spacing w:after="200" w:line="276" w:lineRule="auto"/>
              <w:ind w:left="337" w:hanging="360"/>
              <w:contextualSpacing/>
              <w:outlineLvl w:val="2"/>
              <w:rPr>
                <w:rFonts w:ascii="Arial" w:hAnsi="Arial" w:cs="Arial"/>
                <w:b/>
                <w:bCs/>
                <w:snapToGrid/>
                <w:szCs w:val="24"/>
                <w:u w:val="single"/>
              </w:rPr>
            </w:pPr>
            <w:r w:rsidRPr="0050293E">
              <w:rPr>
                <w:rFonts w:ascii="Arial" w:hAnsi="Arial" w:cs="Arial"/>
                <w:b/>
                <w:bCs/>
                <w:snapToGrid/>
                <w:szCs w:val="24"/>
                <w:u w:val="single"/>
              </w:rPr>
              <w:t>FINANCIAL ASSISTANCE DETERMINATION</w:t>
            </w:r>
          </w:p>
          <w:p w14:paraId="452D5728" w14:textId="77777777" w:rsidR="0050293E" w:rsidRPr="0050293E" w:rsidRDefault="0050293E" w:rsidP="0050293E">
            <w:pPr>
              <w:widowControl/>
              <w:spacing w:after="200" w:line="276" w:lineRule="auto"/>
              <w:ind w:left="720" w:hanging="360"/>
              <w:contextualSpacing/>
              <w:rPr>
                <w:rFonts w:ascii="Arial" w:hAnsi="Arial" w:cs="Arial"/>
                <w:snapToGrid/>
                <w:szCs w:val="24"/>
              </w:rPr>
            </w:pPr>
            <w:r w:rsidRPr="0050293E">
              <w:rPr>
                <w:rFonts w:ascii="Arial" w:hAnsi="Arial" w:cs="Arial"/>
                <w:snapToGrid/>
                <w:szCs w:val="24"/>
              </w:rPr>
              <w:t>A.</w:t>
            </w:r>
            <w:r w:rsidRPr="0050293E">
              <w:rPr>
                <w:rFonts w:ascii="Arial" w:hAnsi="Arial" w:cs="Arial"/>
                <w:snapToGrid/>
                <w:szCs w:val="24"/>
              </w:rPr>
              <w:tab/>
              <w:t xml:space="preserve">Financial assistance will be determined in accordance with procedures that involve an </w:t>
            </w:r>
            <w:r w:rsidRPr="0050293E">
              <w:rPr>
                <w:rFonts w:ascii="Arial" w:hAnsi="Arial" w:cs="Arial"/>
                <w:b/>
                <w:snapToGrid/>
                <w:szCs w:val="24"/>
              </w:rPr>
              <w:t>individual assessment of financial need</w:t>
            </w:r>
            <w:r w:rsidR="00BA3297">
              <w:rPr>
                <w:rFonts w:ascii="Arial" w:hAnsi="Arial" w:cs="Arial"/>
                <w:b/>
                <w:snapToGrid/>
                <w:szCs w:val="24"/>
              </w:rPr>
              <w:t>.</w:t>
            </w:r>
          </w:p>
          <w:p w14:paraId="777572FE" w14:textId="77777777" w:rsidR="0050293E" w:rsidRPr="0050293E" w:rsidRDefault="0050293E" w:rsidP="0050293E">
            <w:pPr>
              <w:widowControl/>
              <w:tabs>
                <w:tab w:val="left" w:pos="337"/>
              </w:tabs>
              <w:spacing w:after="200" w:line="276" w:lineRule="auto"/>
              <w:ind w:left="720" w:hanging="720"/>
              <w:rPr>
                <w:rFonts w:ascii="Arial" w:hAnsi="Arial" w:cs="Arial"/>
                <w:snapToGrid/>
                <w:szCs w:val="24"/>
              </w:rPr>
            </w:pPr>
            <w:r w:rsidRPr="0050293E">
              <w:rPr>
                <w:rFonts w:ascii="Arial" w:hAnsi="Arial" w:cs="Arial"/>
                <w:snapToGrid/>
                <w:szCs w:val="24"/>
              </w:rPr>
              <w:tab/>
              <w:t>B.</w:t>
            </w:r>
            <w:r w:rsidRPr="0050293E">
              <w:rPr>
                <w:rFonts w:ascii="Arial" w:hAnsi="Arial" w:cs="Arial"/>
                <w:snapToGrid/>
                <w:szCs w:val="24"/>
              </w:rPr>
              <w:tab/>
            </w:r>
            <w:r w:rsidRPr="0050293E">
              <w:rPr>
                <w:rFonts w:ascii="Arial" w:hAnsi="Arial" w:cs="Arial"/>
                <w:b/>
                <w:snapToGrid/>
                <w:szCs w:val="24"/>
              </w:rPr>
              <w:t>Verification of income is required</w:t>
            </w:r>
            <w:r w:rsidRPr="0050293E">
              <w:rPr>
                <w:rFonts w:ascii="Arial" w:hAnsi="Arial" w:cs="Arial"/>
                <w:snapToGrid/>
                <w:szCs w:val="24"/>
              </w:rPr>
              <w:t xml:space="preserve"> for any financial assistance request. The following documents must be provided: </w:t>
            </w:r>
          </w:p>
          <w:p w14:paraId="6FC975D4" w14:textId="77777777" w:rsidR="0050293E" w:rsidRPr="0050293E" w:rsidRDefault="0050293E" w:rsidP="0050293E">
            <w:pPr>
              <w:widowControl/>
              <w:numPr>
                <w:ilvl w:val="1"/>
                <w:numId w:val="8"/>
              </w:numPr>
              <w:tabs>
                <w:tab w:val="left" w:pos="697"/>
                <w:tab w:val="left" w:pos="1057"/>
              </w:tabs>
              <w:spacing w:after="200" w:line="276" w:lineRule="auto"/>
              <w:contextualSpacing/>
              <w:rPr>
                <w:rFonts w:ascii="Arial" w:hAnsi="Arial" w:cs="Arial"/>
                <w:snapToGrid/>
                <w:szCs w:val="24"/>
              </w:rPr>
            </w:pPr>
            <w:r w:rsidRPr="0050293E">
              <w:rPr>
                <w:rFonts w:ascii="Arial" w:hAnsi="Arial" w:cs="Arial"/>
                <w:snapToGrid/>
                <w:szCs w:val="24"/>
              </w:rPr>
              <w:t>A completed financial assistance application</w:t>
            </w:r>
          </w:p>
          <w:p w14:paraId="1EBA3416" w14:textId="77777777" w:rsidR="0050293E" w:rsidRPr="0050293E" w:rsidRDefault="0050293E" w:rsidP="0050293E">
            <w:pPr>
              <w:widowControl/>
              <w:numPr>
                <w:ilvl w:val="1"/>
                <w:numId w:val="8"/>
              </w:numPr>
              <w:tabs>
                <w:tab w:val="left" w:pos="697"/>
                <w:tab w:val="left" w:pos="1057"/>
              </w:tabs>
              <w:spacing w:after="200" w:line="276" w:lineRule="auto"/>
              <w:contextualSpacing/>
              <w:rPr>
                <w:rFonts w:ascii="Arial" w:hAnsi="Arial" w:cs="Arial"/>
                <w:snapToGrid/>
                <w:szCs w:val="24"/>
              </w:rPr>
            </w:pPr>
            <w:r w:rsidRPr="0050293E">
              <w:rPr>
                <w:rFonts w:ascii="Arial" w:hAnsi="Arial" w:cs="Arial"/>
                <w:snapToGrid/>
                <w:szCs w:val="24"/>
              </w:rPr>
              <w:t>Photo ID or legal ID</w:t>
            </w:r>
          </w:p>
          <w:p w14:paraId="686D0363" w14:textId="77777777" w:rsidR="0050293E" w:rsidRPr="0050293E" w:rsidRDefault="00E13921" w:rsidP="0050293E">
            <w:pPr>
              <w:widowControl/>
              <w:numPr>
                <w:ilvl w:val="1"/>
                <w:numId w:val="8"/>
              </w:numPr>
              <w:tabs>
                <w:tab w:val="left" w:pos="697"/>
                <w:tab w:val="left" w:pos="1057"/>
              </w:tabs>
              <w:spacing w:after="200" w:line="276" w:lineRule="auto"/>
              <w:contextualSpacing/>
              <w:rPr>
                <w:rFonts w:ascii="Arial" w:hAnsi="Arial" w:cs="Arial"/>
                <w:snapToGrid/>
                <w:szCs w:val="24"/>
              </w:rPr>
            </w:pPr>
            <w:r>
              <w:rPr>
                <w:rFonts w:ascii="Arial" w:hAnsi="Arial" w:cs="Arial"/>
                <w:snapToGrid/>
                <w:szCs w:val="24"/>
              </w:rPr>
              <w:t>Current and prior year</w:t>
            </w:r>
            <w:r w:rsidR="0050293E" w:rsidRPr="0050293E">
              <w:rPr>
                <w:rFonts w:ascii="Arial" w:hAnsi="Arial" w:cs="Arial"/>
                <w:snapToGrid/>
                <w:szCs w:val="24"/>
              </w:rPr>
              <w:t xml:space="preserve"> tax returns for the patient/guarantor, family members living in the house, and dependents claimed on the patient’s/guarantor’s tax return.  If patient/guarantor is not required to file federal taxes (because of low income or no income), a statement from the IRS is required.</w:t>
            </w:r>
          </w:p>
          <w:p w14:paraId="3927CD2C" w14:textId="77777777" w:rsidR="0050293E" w:rsidRPr="0050293E" w:rsidRDefault="0050293E" w:rsidP="0050293E">
            <w:pPr>
              <w:widowControl/>
              <w:numPr>
                <w:ilvl w:val="1"/>
                <w:numId w:val="8"/>
              </w:numPr>
              <w:tabs>
                <w:tab w:val="left" w:pos="697"/>
                <w:tab w:val="left" w:pos="1057"/>
              </w:tabs>
              <w:spacing w:after="200" w:line="276" w:lineRule="auto"/>
              <w:contextualSpacing/>
              <w:rPr>
                <w:rFonts w:ascii="Arial" w:hAnsi="Arial" w:cs="Arial"/>
                <w:snapToGrid/>
                <w:szCs w:val="24"/>
              </w:rPr>
            </w:pPr>
            <w:r w:rsidRPr="0050293E">
              <w:rPr>
                <w:rFonts w:ascii="Arial" w:hAnsi="Arial" w:cs="Arial"/>
                <w:snapToGrid/>
                <w:szCs w:val="24"/>
              </w:rPr>
              <w:t>Proof of income for the patient/guarantor, family members living in the house, and dependents claimed on the patient’s/guarantor’s tax return.</w:t>
            </w:r>
          </w:p>
          <w:p w14:paraId="46F6F384" w14:textId="3883A79B" w:rsidR="0050293E" w:rsidRPr="0050293E" w:rsidRDefault="0050293E" w:rsidP="0050293E">
            <w:pPr>
              <w:widowControl/>
              <w:numPr>
                <w:ilvl w:val="2"/>
                <w:numId w:val="8"/>
              </w:numPr>
              <w:tabs>
                <w:tab w:val="left" w:pos="697"/>
                <w:tab w:val="left" w:pos="1057"/>
              </w:tabs>
              <w:spacing w:after="200" w:line="276" w:lineRule="auto"/>
              <w:contextualSpacing/>
              <w:rPr>
                <w:rFonts w:ascii="Arial" w:hAnsi="Arial" w:cs="Arial"/>
                <w:snapToGrid/>
                <w:szCs w:val="24"/>
              </w:rPr>
            </w:pPr>
            <w:r w:rsidRPr="0050293E">
              <w:rPr>
                <w:rFonts w:ascii="Arial" w:hAnsi="Arial" w:cs="Arial"/>
                <w:snapToGrid/>
                <w:szCs w:val="24"/>
              </w:rPr>
              <w:lastRenderedPageBreak/>
              <w:t xml:space="preserve">If employed:  Last 3 paystubs, last 3 months’ bank </w:t>
            </w:r>
            <w:proofErr w:type="gramStart"/>
            <w:r w:rsidR="0060639F" w:rsidRPr="0050293E">
              <w:rPr>
                <w:rFonts w:ascii="Arial" w:hAnsi="Arial" w:cs="Arial"/>
                <w:snapToGrid/>
                <w:szCs w:val="24"/>
              </w:rPr>
              <w:t>statements,</w:t>
            </w:r>
            <w:r w:rsidR="00226F22">
              <w:rPr>
                <w:rFonts w:ascii="Arial" w:hAnsi="Arial" w:cs="Arial"/>
                <w:snapToGrid/>
                <w:szCs w:val="24"/>
              </w:rPr>
              <w:t xml:space="preserve">   </w:t>
            </w:r>
            <w:proofErr w:type="gramEnd"/>
            <w:r w:rsidR="00226F22">
              <w:rPr>
                <w:rFonts w:ascii="Arial" w:hAnsi="Arial" w:cs="Arial"/>
                <w:snapToGrid/>
                <w:szCs w:val="24"/>
              </w:rPr>
              <w:t xml:space="preserve">  </w:t>
            </w:r>
            <w:r w:rsidRPr="0050293E">
              <w:rPr>
                <w:rFonts w:ascii="Arial" w:hAnsi="Arial" w:cs="Arial"/>
                <w:snapToGrid/>
                <w:szCs w:val="24"/>
              </w:rPr>
              <w:t>last available W-2’s.</w:t>
            </w:r>
          </w:p>
          <w:p w14:paraId="0AE8E353" w14:textId="77777777" w:rsidR="0050293E" w:rsidRPr="0050293E" w:rsidRDefault="0050293E" w:rsidP="0050293E">
            <w:pPr>
              <w:widowControl/>
              <w:numPr>
                <w:ilvl w:val="2"/>
                <w:numId w:val="8"/>
              </w:numPr>
              <w:tabs>
                <w:tab w:val="left" w:pos="697"/>
                <w:tab w:val="left" w:pos="1057"/>
              </w:tabs>
              <w:spacing w:after="200" w:line="276" w:lineRule="auto"/>
              <w:contextualSpacing/>
              <w:rPr>
                <w:rFonts w:ascii="Arial" w:hAnsi="Arial" w:cs="Arial"/>
                <w:snapToGrid/>
                <w:szCs w:val="24"/>
              </w:rPr>
            </w:pPr>
            <w:r w:rsidRPr="0050293E">
              <w:rPr>
                <w:rFonts w:ascii="Arial" w:hAnsi="Arial" w:cs="Arial"/>
                <w:snapToGrid/>
                <w:szCs w:val="24"/>
              </w:rPr>
              <w:t xml:space="preserve">If self-employed:  Monthly income statement for self-employment </w:t>
            </w:r>
            <w:r w:rsidR="00226F22">
              <w:rPr>
                <w:rFonts w:ascii="Arial" w:hAnsi="Arial" w:cs="Arial"/>
                <w:snapToGrid/>
                <w:szCs w:val="24"/>
              </w:rPr>
              <w:t xml:space="preserve">     </w:t>
            </w:r>
            <w:r w:rsidRPr="0050293E">
              <w:rPr>
                <w:rFonts w:ascii="Arial" w:hAnsi="Arial" w:cs="Arial"/>
                <w:snapToGrid/>
                <w:szCs w:val="24"/>
              </w:rPr>
              <w:t xml:space="preserve">or a copy of general business ledger/business checking account </w:t>
            </w:r>
            <w:r w:rsidR="00226F22">
              <w:rPr>
                <w:rFonts w:ascii="Arial" w:hAnsi="Arial" w:cs="Arial"/>
                <w:snapToGrid/>
                <w:szCs w:val="24"/>
              </w:rPr>
              <w:t xml:space="preserve">      </w:t>
            </w:r>
            <w:r w:rsidRPr="0050293E">
              <w:rPr>
                <w:rFonts w:ascii="Arial" w:hAnsi="Arial" w:cs="Arial"/>
                <w:snapToGrid/>
                <w:szCs w:val="24"/>
              </w:rPr>
              <w:t>summary</w:t>
            </w:r>
            <w:r w:rsidR="00226F22">
              <w:rPr>
                <w:rFonts w:ascii="Arial" w:hAnsi="Arial" w:cs="Arial"/>
                <w:snapToGrid/>
                <w:szCs w:val="24"/>
              </w:rPr>
              <w:t xml:space="preserve"> for the last six months</w:t>
            </w:r>
            <w:r w:rsidRPr="0050293E">
              <w:rPr>
                <w:rFonts w:ascii="Arial" w:hAnsi="Arial" w:cs="Arial"/>
                <w:snapToGrid/>
                <w:szCs w:val="24"/>
              </w:rPr>
              <w:t>.</w:t>
            </w:r>
          </w:p>
          <w:p w14:paraId="2365AEDC" w14:textId="7E1697BB" w:rsidR="0050293E" w:rsidRPr="0050293E" w:rsidRDefault="0050293E" w:rsidP="0050293E">
            <w:pPr>
              <w:widowControl/>
              <w:numPr>
                <w:ilvl w:val="2"/>
                <w:numId w:val="8"/>
              </w:numPr>
              <w:tabs>
                <w:tab w:val="left" w:pos="697"/>
                <w:tab w:val="left" w:pos="1057"/>
              </w:tabs>
              <w:spacing w:after="200" w:line="276" w:lineRule="auto"/>
              <w:contextualSpacing/>
              <w:rPr>
                <w:rFonts w:ascii="Arial" w:hAnsi="Arial" w:cs="Arial"/>
                <w:snapToGrid/>
                <w:szCs w:val="24"/>
              </w:rPr>
            </w:pPr>
            <w:r w:rsidRPr="0050293E">
              <w:rPr>
                <w:rFonts w:ascii="Arial" w:hAnsi="Arial" w:cs="Arial"/>
                <w:snapToGrid/>
                <w:szCs w:val="24"/>
              </w:rPr>
              <w:t xml:space="preserve">If not employed:  a copy of benefit information from Social </w:t>
            </w:r>
            <w:r w:rsidR="00226F22">
              <w:rPr>
                <w:rFonts w:ascii="Arial" w:hAnsi="Arial" w:cs="Arial"/>
                <w:snapToGrid/>
                <w:szCs w:val="24"/>
              </w:rPr>
              <w:t xml:space="preserve">                </w:t>
            </w:r>
            <w:r w:rsidRPr="0050293E">
              <w:rPr>
                <w:rFonts w:ascii="Arial" w:hAnsi="Arial" w:cs="Arial"/>
                <w:snapToGrid/>
                <w:szCs w:val="24"/>
              </w:rPr>
              <w:t>Security disability, other Social Security income/benefits, 1099</w:t>
            </w:r>
            <w:r w:rsidR="0060639F" w:rsidRPr="0050293E">
              <w:rPr>
                <w:rFonts w:ascii="Arial" w:hAnsi="Arial" w:cs="Arial"/>
                <w:snapToGrid/>
                <w:szCs w:val="24"/>
              </w:rPr>
              <w:t>R,</w:t>
            </w:r>
            <w:r w:rsidR="0060639F">
              <w:rPr>
                <w:rFonts w:ascii="Arial" w:hAnsi="Arial" w:cs="Arial"/>
                <w:snapToGrid/>
                <w:szCs w:val="24"/>
              </w:rPr>
              <w:t xml:space="preserve"> </w:t>
            </w:r>
            <w:r w:rsidRPr="0050293E">
              <w:rPr>
                <w:rFonts w:ascii="Arial" w:hAnsi="Arial" w:cs="Arial"/>
                <w:snapToGrid/>
                <w:szCs w:val="24"/>
              </w:rPr>
              <w:t xml:space="preserve">pension, public assistance, worker’s compensation, trust </w:t>
            </w:r>
            <w:proofErr w:type="gramStart"/>
            <w:r w:rsidRPr="0050293E">
              <w:rPr>
                <w:rFonts w:ascii="Arial" w:hAnsi="Arial" w:cs="Arial"/>
                <w:snapToGrid/>
                <w:szCs w:val="24"/>
              </w:rPr>
              <w:t xml:space="preserve">fund, </w:t>
            </w:r>
            <w:r w:rsidR="00226F22">
              <w:rPr>
                <w:rFonts w:ascii="Arial" w:hAnsi="Arial" w:cs="Arial"/>
                <w:snapToGrid/>
                <w:szCs w:val="24"/>
              </w:rPr>
              <w:t xml:space="preserve">  </w:t>
            </w:r>
            <w:proofErr w:type="gramEnd"/>
            <w:r w:rsidR="00226F22">
              <w:rPr>
                <w:rFonts w:ascii="Arial" w:hAnsi="Arial" w:cs="Arial"/>
                <w:snapToGrid/>
                <w:szCs w:val="24"/>
              </w:rPr>
              <w:t xml:space="preserve">       </w:t>
            </w:r>
            <w:r w:rsidRPr="0050293E">
              <w:rPr>
                <w:rFonts w:ascii="Arial" w:hAnsi="Arial" w:cs="Arial"/>
                <w:snapToGrid/>
                <w:szCs w:val="24"/>
              </w:rPr>
              <w:t xml:space="preserve">unemployment, military support, child support, and alimony; </w:t>
            </w:r>
            <w:r w:rsidR="00226F22">
              <w:rPr>
                <w:rFonts w:ascii="Arial" w:hAnsi="Arial" w:cs="Arial"/>
                <w:snapToGrid/>
                <w:szCs w:val="24"/>
              </w:rPr>
              <w:t xml:space="preserve">             </w:t>
            </w:r>
            <w:r w:rsidRPr="0050293E">
              <w:rPr>
                <w:rFonts w:ascii="Arial" w:hAnsi="Arial" w:cs="Arial"/>
                <w:snapToGrid/>
                <w:szCs w:val="24"/>
              </w:rPr>
              <w:t xml:space="preserve">public assistance checks; retirement checks; and/or notarized </w:t>
            </w:r>
            <w:r w:rsidR="00226F22">
              <w:rPr>
                <w:rFonts w:ascii="Arial" w:hAnsi="Arial" w:cs="Arial"/>
                <w:snapToGrid/>
                <w:szCs w:val="24"/>
              </w:rPr>
              <w:t xml:space="preserve">          </w:t>
            </w:r>
            <w:r w:rsidRPr="0050293E">
              <w:rPr>
                <w:rFonts w:ascii="Arial" w:hAnsi="Arial" w:cs="Arial"/>
                <w:snapToGrid/>
                <w:szCs w:val="24"/>
              </w:rPr>
              <w:t>statement of support.</w:t>
            </w:r>
          </w:p>
          <w:p w14:paraId="0EF2013F" w14:textId="77777777" w:rsidR="0050293E" w:rsidRPr="0050293E" w:rsidRDefault="0050293E" w:rsidP="0050293E">
            <w:pPr>
              <w:widowControl/>
              <w:numPr>
                <w:ilvl w:val="0"/>
                <w:numId w:val="17"/>
              </w:numPr>
              <w:tabs>
                <w:tab w:val="left" w:pos="352"/>
              </w:tabs>
              <w:spacing w:after="200" w:line="276" w:lineRule="auto"/>
              <w:contextualSpacing/>
              <w:rPr>
                <w:rFonts w:ascii="Arial" w:hAnsi="Arial" w:cs="Arial"/>
                <w:snapToGrid/>
                <w:szCs w:val="24"/>
              </w:rPr>
            </w:pPr>
            <w:r w:rsidRPr="0050293E">
              <w:rPr>
                <w:rFonts w:ascii="Arial" w:hAnsi="Arial" w:cs="Arial"/>
                <w:snapToGrid/>
                <w:szCs w:val="24"/>
              </w:rPr>
              <w:t xml:space="preserve">Requests for financial assistance shall be processed promptly and </w:t>
            </w:r>
            <w:r w:rsidR="00E4670E">
              <w:rPr>
                <w:rFonts w:ascii="Arial" w:hAnsi="Arial" w:cs="Arial"/>
                <w:snapToGrid/>
                <w:szCs w:val="24"/>
              </w:rPr>
              <w:t>SSC</w:t>
            </w:r>
            <w:r w:rsidRPr="0050293E">
              <w:rPr>
                <w:rFonts w:ascii="Arial" w:hAnsi="Arial" w:cs="Arial"/>
                <w:snapToGrid/>
                <w:szCs w:val="24"/>
              </w:rPr>
              <w:t xml:space="preserve"> shall </w:t>
            </w:r>
            <w:r w:rsidRPr="0050293E">
              <w:rPr>
                <w:rFonts w:ascii="Arial" w:hAnsi="Arial" w:cs="Arial"/>
                <w:b/>
                <w:snapToGrid/>
                <w:szCs w:val="24"/>
              </w:rPr>
              <w:t>notify the patient or applicant in writing within 30 days of receipt of a completed application</w:t>
            </w:r>
            <w:r w:rsidRPr="0050293E">
              <w:rPr>
                <w:rFonts w:ascii="Arial" w:hAnsi="Arial" w:cs="Arial"/>
                <w:snapToGrid/>
                <w:szCs w:val="24"/>
              </w:rPr>
              <w:t>.</w:t>
            </w:r>
          </w:p>
          <w:p w14:paraId="752680C3" w14:textId="77777777" w:rsidR="0050293E" w:rsidRPr="0050293E" w:rsidRDefault="0050293E" w:rsidP="0050293E">
            <w:pPr>
              <w:widowControl/>
              <w:numPr>
                <w:ilvl w:val="0"/>
                <w:numId w:val="17"/>
              </w:numPr>
              <w:tabs>
                <w:tab w:val="left" w:pos="352"/>
              </w:tabs>
              <w:spacing w:after="200" w:line="276" w:lineRule="auto"/>
              <w:contextualSpacing/>
              <w:rPr>
                <w:rFonts w:ascii="Arial" w:hAnsi="Arial" w:cs="Arial"/>
                <w:snapToGrid/>
                <w:szCs w:val="24"/>
              </w:rPr>
            </w:pPr>
            <w:r w:rsidRPr="0050293E">
              <w:rPr>
                <w:rFonts w:ascii="Arial" w:hAnsi="Arial" w:cs="Arial"/>
                <w:snapToGrid/>
                <w:szCs w:val="24"/>
              </w:rPr>
              <w:t xml:space="preserve">Financial assistance write-offs will be applied to the </w:t>
            </w:r>
            <w:r w:rsidRPr="0050293E">
              <w:rPr>
                <w:rFonts w:ascii="Arial" w:hAnsi="Arial" w:cs="Arial"/>
                <w:b/>
                <w:snapToGrid/>
                <w:szCs w:val="24"/>
              </w:rPr>
              <w:t xml:space="preserve">date of service for which the financial assistance application was </w:t>
            </w:r>
            <w:r w:rsidRPr="0050293E">
              <w:rPr>
                <w:rFonts w:ascii="Arial" w:hAnsi="Arial" w:cs="Arial"/>
                <w:b/>
                <w:snapToGrid/>
                <w:szCs w:val="24"/>
                <w:u w:val="single"/>
              </w:rPr>
              <w:t>initiated</w:t>
            </w:r>
            <w:r w:rsidRPr="0050293E">
              <w:rPr>
                <w:rFonts w:ascii="Arial" w:hAnsi="Arial" w:cs="Arial"/>
                <w:snapToGrid/>
                <w:szCs w:val="24"/>
              </w:rPr>
              <w:t xml:space="preserve"> and for future dates of service within the following six months.  NOTE:  Insurance verification will be performed for each episode of care to determine if the patient remains uninsured.</w:t>
            </w:r>
          </w:p>
          <w:p w14:paraId="07FFE9FE" w14:textId="6C6CCFF0" w:rsidR="002A0FA2" w:rsidRPr="00D30504" w:rsidRDefault="0050293E" w:rsidP="00D30504">
            <w:pPr>
              <w:widowControl/>
              <w:numPr>
                <w:ilvl w:val="0"/>
                <w:numId w:val="17"/>
              </w:numPr>
              <w:tabs>
                <w:tab w:val="left" w:pos="337"/>
              </w:tabs>
              <w:spacing w:after="200" w:line="276" w:lineRule="auto"/>
              <w:contextualSpacing/>
              <w:rPr>
                <w:rFonts w:ascii="Arial" w:hAnsi="Arial" w:cs="Arial"/>
                <w:snapToGrid/>
                <w:szCs w:val="24"/>
              </w:rPr>
            </w:pPr>
            <w:r w:rsidRPr="0050293E">
              <w:rPr>
                <w:rFonts w:ascii="Arial" w:hAnsi="Arial" w:cs="Arial"/>
                <w:snapToGrid/>
                <w:szCs w:val="24"/>
              </w:rPr>
              <w:t xml:space="preserve">Patients must </w:t>
            </w:r>
            <w:r w:rsidRPr="0050293E">
              <w:rPr>
                <w:rFonts w:ascii="Arial" w:hAnsi="Arial" w:cs="Arial"/>
                <w:b/>
                <w:snapToGrid/>
                <w:szCs w:val="24"/>
              </w:rPr>
              <w:t>re-apply</w:t>
            </w:r>
            <w:r w:rsidRPr="0050293E">
              <w:rPr>
                <w:rFonts w:ascii="Arial" w:hAnsi="Arial" w:cs="Arial"/>
                <w:snapToGrid/>
                <w:szCs w:val="24"/>
              </w:rPr>
              <w:t xml:space="preserve"> for financial assistance </w:t>
            </w:r>
            <w:r w:rsidRPr="0050293E">
              <w:rPr>
                <w:rFonts w:ascii="Arial" w:hAnsi="Arial" w:cs="Arial"/>
                <w:snapToGrid/>
                <w:szCs w:val="24"/>
                <w:u w:val="single"/>
              </w:rPr>
              <w:t>after</w:t>
            </w:r>
            <w:r w:rsidRPr="0050293E">
              <w:rPr>
                <w:rFonts w:ascii="Arial" w:hAnsi="Arial" w:cs="Arial"/>
                <w:snapToGrid/>
                <w:szCs w:val="24"/>
              </w:rPr>
              <w:t xml:space="preserve"> the six-month period for which the original application was approved.</w:t>
            </w:r>
          </w:p>
          <w:p w14:paraId="7FC06CDE" w14:textId="77777777" w:rsidR="0050293E" w:rsidRPr="0050293E" w:rsidRDefault="0050293E" w:rsidP="0050293E">
            <w:pPr>
              <w:widowControl/>
              <w:tabs>
                <w:tab w:val="left" w:pos="367"/>
              </w:tabs>
              <w:spacing w:line="276" w:lineRule="auto"/>
              <w:ind w:left="2520"/>
              <w:contextualSpacing/>
              <w:rPr>
                <w:rFonts w:ascii="Arial" w:hAnsi="Arial" w:cs="Arial"/>
                <w:b/>
                <w:bCs/>
                <w:snapToGrid/>
                <w:szCs w:val="24"/>
              </w:rPr>
            </w:pPr>
          </w:p>
          <w:p w14:paraId="141D7850" w14:textId="77777777" w:rsidR="0050293E" w:rsidRPr="0050293E" w:rsidRDefault="0050293E" w:rsidP="0050293E">
            <w:pPr>
              <w:widowControl/>
              <w:numPr>
                <w:ilvl w:val="0"/>
                <w:numId w:val="13"/>
              </w:numPr>
              <w:tabs>
                <w:tab w:val="left" w:pos="352"/>
                <w:tab w:val="left" w:pos="697"/>
              </w:tabs>
              <w:spacing w:after="200" w:line="276" w:lineRule="auto"/>
              <w:ind w:left="337" w:hanging="450"/>
              <w:contextualSpacing/>
              <w:rPr>
                <w:rFonts w:ascii="Arial" w:hAnsi="Arial" w:cs="Arial"/>
                <w:bCs/>
                <w:snapToGrid/>
                <w:szCs w:val="24"/>
              </w:rPr>
            </w:pPr>
            <w:r w:rsidRPr="0050293E">
              <w:rPr>
                <w:rFonts w:ascii="Arial" w:hAnsi="Arial" w:cs="Arial"/>
                <w:b/>
                <w:bCs/>
                <w:snapToGrid/>
                <w:szCs w:val="24"/>
                <w:u w:val="single"/>
              </w:rPr>
              <w:t>ELIGIBILITY AND AMOUNT OF WRITE-OFF</w:t>
            </w:r>
            <w:r w:rsidRPr="0050293E">
              <w:rPr>
                <w:rFonts w:ascii="Arial" w:hAnsi="Arial" w:cs="Arial"/>
                <w:b/>
                <w:bCs/>
                <w:snapToGrid/>
                <w:szCs w:val="24"/>
              </w:rPr>
              <w:t>:</w:t>
            </w:r>
            <w:r w:rsidRPr="0050293E">
              <w:rPr>
                <w:rFonts w:ascii="Arial" w:hAnsi="Arial" w:cs="Arial"/>
                <w:bCs/>
                <w:snapToGrid/>
                <w:szCs w:val="24"/>
              </w:rPr>
              <w:t xml:space="preserve">  </w:t>
            </w:r>
          </w:p>
          <w:p w14:paraId="499D4BAF" w14:textId="77777777" w:rsidR="0050293E" w:rsidRPr="0050293E" w:rsidRDefault="0050293E" w:rsidP="0050293E">
            <w:pPr>
              <w:widowControl/>
              <w:tabs>
                <w:tab w:val="left" w:pos="352"/>
                <w:tab w:val="left" w:pos="697"/>
              </w:tabs>
              <w:spacing w:line="276" w:lineRule="auto"/>
              <w:ind w:left="337"/>
              <w:rPr>
                <w:rFonts w:ascii="Arial" w:hAnsi="Arial" w:cs="Arial"/>
                <w:bCs/>
                <w:i/>
                <w:snapToGrid/>
                <w:szCs w:val="24"/>
              </w:rPr>
            </w:pPr>
            <w:r w:rsidRPr="0050293E">
              <w:rPr>
                <w:rFonts w:ascii="Arial" w:hAnsi="Arial" w:cs="Arial"/>
                <w:bCs/>
                <w:snapToGrid/>
                <w:szCs w:val="24"/>
              </w:rPr>
              <w:t xml:space="preserve">Eligibility for write-off is determined based on the number of persons in the household and annual </w:t>
            </w:r>
            <w:r w:rsidRPr="0050293E">
              <w:rPr>
                <w:rFonts w:ascii="Arial" w:hAnsi="Arial" w:cs="Arial"/>
                <w:bCs/>
                <w:snapToGrid/>
                <w:szCs w:val="24"/>
                <w:u w:val="single"/>
              </w:rPr>
              <w:t>family income</w:t>
            </w:r>
            <w:r w:rsidRPr="0050293E">
              <w:rPr>
                <w:rFonts w:ascii="Arial" w:hAnsi="Arial" w:cs="Arial"/>
                <w:bCs/>
                <w:snapToGrid/>
                <w:szCs w:val="24"/>
              </w:rPr>
              <w:t xml:space="preserve"> as a percentage of the fede</w:t>
            </w:r>
            <w:r w:rsidR="00E4670E">
              <w:rPr>
                <w:rFonts w:ascii="Arial" w:hAnsi="Arial" w:cs="Arial"/>
                <w:bCs/>
                <w:snapToGrid/>
                <w:szCs w:val="24"/>
              </w:rPr>
              <w:t>ral poverty level (FPL).  SSC</w:t>
            </w:r>
            <w:r w:rsidRPr="0050293E">
              <w:rPr>
                <w:rFonts w:ascii="Arial" w:hAnsi="Arial" w:cs="Arial"/>
                <w:bCs/>
                <w:snapToGrid/>
                <w:szCs w:val="24"/>
              </w:rPr>
              <w:t xml:space="preserve"> will use the Federal Poverty Guidelines </w:t>
            </w:r>
            <w:r w:rsidR="00EF4C5B">
              <w:rPr>
                <w:rFonts w:ascii="Arial" w:hAnsi="Arial" w:cs="Arial"/>
                <w:bCs/>
                <w:snapToGrid/>
                <w:szCs w:val="24"/>
              </w:rPr>
              <w:t xml:space="preserve">that are updated and published annually by the U.S. Department of Health and Human Services in </w:t>
            </w:r>
            <w:r w:rsidRPr="0050293E">
              <w:rPr>
                <w:rFonts w:ascii="Arial" w:hAnsi="Arial" w:cs="Arial"/>
                <w:bCs/>
                <w:snapToGrid/>
                <w:szCs w:val="24"/>
              </w:rPr>
              <w:t xml:space="preserve">the </w:t>
            </w:r>
            <w:r w:rsidRPr="0050293E">
              <w:rPr>
                <w:rFonts w:ascii="Arial" w:hAnsi="Arial" w:cs="Arial"/>
                <w:bCs/>
                <w:i/>
                <w:snapToGrid/>
                <w:szCs w:val="24"/>
              </w:rPr>
              <w:t>Federal Register</w:t>
            </w:r>
            <w:r w:rsidR="00EF4C5B">
              <w:rPr>
                <w:rFonts w:ascii="Arial" w:hAnsi="Arial" w:cs="Arial"/>
                <w:bCs/>
                <w:i/>
                <w:snapToGrid/>
                <w:szCs w:val="24"/>
              </w:rPr>
              <w:t>.</w:t>
            </w:r>
            <w:r w:rsidR="00EF4C5B">
              <w:rPr>
                <w:rFonts w:ascii="Arial" w:hAnsi="Arial" w:cs="Arial"/>
                <w:bCs/>
                <w:snapToGrid/>
                <w:szCs w:val="24"/>
              </w:rPr>
              <w:t xml:space="preserve"> The latest information is available on this website: https://aspe.hhs.gov/poverty-guidelines.</w:t>
            </w:r>
          </w:p>
          <w:p w14:paraId="326D6260" w14:textId="77777777" w:rsidR="0050293E" w:rsidRPr="0050293E" w:rsidRDefault="0050293E" w:rsidP="0050293E">
            <w:pPr>
              <w:widowControl/>
              <w:tabs>
                <w:tab w:val="left" w:pos="352"/>
                <w:tab w:val="left" w:pos="697"/>
              </w:tabs>
              <w:spacing w:line="276" w:lineRule="auto"/>
              <w:rPr>
                <w:rFonts w:ascii="Arial" w:hAnsi="Arial" w:cs="Arial"/>
                <w:bCs/>
                <w:snapToGrid/>
                <w:szCs w:val="24"/>
              </w:rPr>
            </w:pPr>
          </w:p>
          <w:p w14:paraId="2963C2A3" w14:textId="77777777" w:rsidR="0050293E" w:rsidRPr="0050293E" w:rsidRDefault="0050293E" w:rsidP="0050293E">
            <w:pPr>
              <w:widowControl/>
              <w:numPr>
                <w:ilvl w:val="0"/>
                <w:numId w:val="15"/>
              </w:numPr>
              <w:tabs>
                <w:tab w:val="left" w:pos="352"/>
                <w:tab w:val="left" w:pos="697"/>
              </w:tabs>
              <w:spacing w:after="200" w:line="276" w:lineRule="auto"/>
              <w:contextualSpacing/>
              <w:rPr>
                <w:rFonts w:ascii="Arial" w:hAnsi="Arial" w:cs="Arial"/>
                <w:bCs/>
                <w:snapToGrid/>
                <w:szCs w:val="24"/>
              </w:rPr>
            </w:pPr>
            <w:r w:rsidRPr="0050293E">
              <w:rPr>
                <w:rFonts w:ascii="Arial" w:hAnsi="Arial" w:cs="Arial"/>
                <w:bCs/>
                <w:snapToGrid/>
                <w:szCs w:val="24"/>
              </w:rPr>
              <w:t xml:space="preserve">Uninsured patients whose </w:t>
            </w:r>
            <w:r w:rsidRPr="0050293E">
              <w:rPr>
                <w:rFonts w:ascii="Arial" w:hAnsi="Arial" w:cs="Arial"/>
                <w:bCs/>
                <w:snapToGrid/>
                <w:szCs w:val="24"/>
                <w:u w:val="single"/>
              </w:rPr>
              <w:t>family income</w:t>
            </w:r>
            <w:r w:rsidRPr="0050293E">
              <w:rPr>
                <w:rFonts w:ascii="Arial" w:hAnsi="Arial" w:cs="Arial"/>
                <w:bCs/>
                <w:snapToGrid/>
                <w:szCs w:val="24"/>
              </w:rPr>
              <w:t xml:space="preserve"> is at or </w:t>
            </w:r>
            <w:r w:rsidRPr="0050293E">
              <w:rPr>
                <w:rFonts w:ascii="Arial" w:hAnsi="Arial" w:cs="Arial"/>
                <w:b/>
                <w:bCs/>
                <w:snapToGrid/>
                <w:szCs w:val="24"/>
              </w:rPr>
              <w:t xml:space="preserve">below </w:t>
            </w:r>
            <w:r w:rsidR="00E4670E">
              <w:rPr>
                <w:rFonts w:ascii="Arial" w:hAnsi="Arial" w:cs="Arial"/>
                <w:b/>
                <w:bCs/>
                <w:snapToGrid/>
                <w:szCs w:val="24"/>
              </w:rPr>
              <w:t>138</w:t>
            </w:r>
            <w:r w:rsidRPr="0050293E">
              <w:rPr>
                <w:rFonts w:ascii="Arial" w:hAnsi="Arial" w:cs="Arial"/>
                <w:b/>
                <w:bCs/>
                <w:snapToGrid/>
                <w:szCs w:val="24"/>
              </w:rPr>
              <w:t>%</w:t>
            </w:r>
            <w:r w:rsidRPr="0050293E">
              <w:rPr>
                <w:rFonts w:ascii="Arial" w:hAnsi="Arial" w:cs="Arial"/>
                <w:bCs/>
                <w:snapToGrid/>
                <w:szCs w:val="24"/>
              </w:rPr>
              <w:t xml:space="preserve"> of the FPL will qualify for a full write-off of all hospital charges,</w:t>
            </w:r>
            <w:r w:rsidR="0063121D">
              <w:rPr>
                <w:rFonts w:ascii="Arial" w:hAnsi="Arial" w:cs="Arial"/>
                <w:bCs/>
                <w:snapToGrid/>
                <w:szCs w:val="24"/>
              </w:rPr>
              <w:t xml:space="preserve"> </w:t>
            </w:r>
            <w:r w:rsidRPr="0050293E">
              <w:rPr>
                <w:rFonts w:ascii="Arial" w:hAnsi="Arial" w:cs="Arial"/>
                <w:bCs/>
                <w:snapToGrid/>
                <w:szCs w:val="24"/>
              </w:rPr>
              <w:t>assuming they meet the other eligibility criteria set out in the FAP.</w:t>
            </w:r>
          </w:p>
          <w:p w14:paraId="732E9ECF" w14:textId="77777777" w:rsidR="0050293E" w:rsidRPr="0050293E" w:rsidRDefault="0050293E" w:rsidP="0050293E">
            <w:pPr>
              <w:widowControl/>
              <w:numPr>
                <w:ilvl w:val="0"/>
                <w:numId w:val="15"/>
              </w:numPr>
              <w:tabs>
                <w:tab w:val="left" w:pos="352"/>
                <w:tab w:val="left" w:pos="697"/>
              </w:tabs>
              <w:spacing w:after="200" w:line="276" w:lineRule="auto"/>
              <w:contextualSpacing/>
              <w:rPr>
                <w:rFonts w:ascii="Arial" w:hAnsi="Arial" w:cs="Arial"/>
                <w:bCs/>
                <w:snapToGrid/>
                <w:szCs w:val="24"/>
              </w:rPr>
            </w:pPr>
            <w:r w:rsidRPr="0050293E">
              <w:rPr>
                <w:rFonts w:ascii="Arial" w:hAnsi="Arial" w:cs="Arial"/>
                <w:b/>
                <w:bCs/>
                <w:snapToGrid/>
                <w:szCs w:val="24"/>
              </w:rPr>
              <w:t>Underinsured</w:t>
            </w:r>
            <w:r w:rsidRPr="0050293E">
              <w:rPr>
                <w:rFonts w:ascii="Arial" w:hAnsi="Arial" w:cs="Arial"/>
                <w:bCs/>
                <w:snapToGrid/>
                <w:szCs w:val="24"/>
              </w:rPr>
              <w:t xml:space="preserve"> patients (see Definitions section) will be treated as </w:t>
            </w:r>
            <w:r w:rsidRPr="0050293E">
              <w:rPr>
                <w:rFonts w:ascii="Arial" w:hAnsi="Arial" w:cs="Arial"/>
                <w:b/>
                <w:bCs/>
                <w:snapToGrid/>
                <w:szCs w:val="24"/>
              </w:rPr>
              <w:t>uninsured</w:t>
            </w:r>
            <w:r w:rsidRPr="0050293E">
              <w:rPr>
                <w:rFonts w:ascii="Arial" w:hAnsi="Arial" w:cs="Arial"/>
                <w:bCs/>
                <w:snapToGrid/>
                <w:szCs w:val="24"/>
              </w:rPr>
              <w:t xml:space="preserve"> patients for purposes of financial assistance.</w:t>
            </w:r>
          </w:p>
          <w:p w14:paraId="5E8F62DC" w14:textId="77777777" w:rsidR="0050293E" w:rsidRPr="0050293E" w:rsidRDefault="0050293E" w:rsidP="0050293E">
            <w:pPr>
              <w:widowControl/>
              <w:tabs>
                <w:tab w:val="left" w:pos="352"/>
                <w:tab w:val="left" w:pos="697"/>
              </w:tabs>
              <w:spacing w:line="276" w:lineRule="auto"/>
              <w:rPr>
                <w:rFonts w:ascii="Arial" w:hAnsi="Arial" w:cs="Arial"/>
                <w:bCs/>
                <w:snapToGrid/>
                <w:szCs w:val="24"/>
              </w:rPr>
            </w:pPr>
          </w:p>
          <w:p w14:paraId="003BA416" w14:textId="4361281B" w:rsidR="0050293E" w:rsidRPr="0050293E" w:rsidRDefault="001276FF" w:rsidP="00D30504">
            <w:pPr>
              <w:widowControl/>
              <w:tabs>
                <w:tab w:val="left" w:pos="337"/>
              </w:tabs>
              <w:spacing w:line="276" w:lineRule="auto"/>
              <w:outlineLvl w:val="2"/>
              <w:rPr>
                <w:rFonts w:ascii="Arial" w:hAnsi="Arial" w:cs="Arial"/>
                <w:snapToGrid/>
                <w:szCs w:val="24"/>
              </w:rPr>
            </w:pPr>
            <w:r>
              <w:rPr>
                <w:rFonts w:ascii="Arial" w:hAnsi="Arial" w:cs="Arial"/>
                <w:b/>
                <w:bCs/>
                <w:snapToGrid/>
                <w:szCs w:val="24"/>
              </w:rPr>
              <w:t>IV</w:t>
            </w:r>
            <w:r w:rsidR="0050293E" w:rsidRPr="0050293E">
              <w:rPr>
                <w:rFonts w:ascii="Arial" w:hAnsi="Arial" w:cs="Arial"/>
                <w:bCs/>
                <w:snapToGrid/>
                <w:szCs w:val="24"/>
              </w:rPr>
              <w:t xml:space="preserve">. </w:t>
            </w:r>
            <w:r w:rsidR="0050293E" w:rsidRPr="0050293E">
              <w:rPr>
                <w:rFonts w:ascii="Arial" w:hAnsi="Arial" w:cs="Arial"/>
                <w:b/>
                <w:bCs/>
                <w:snapToGrid/>
                <w:szCs w:val="24"/>
              </w:rPr>
              <w:t xml:space="preserve"> </w:t>
            </w:r>
            <w:r w:rsidR="0050293E" w:rsidRPr="0050293E">
              <w:rPr>
                <w:rFonts w:ascii="Arial" w:hAnsi="Arial" w:cs="Arial"/>
                <w:b/>
                <w:bCs/>
                <w:snapToGrid/>
                <w:szCs w:val="24"/>
                <w:u w:val="single"/>
              </w:rPr>
              <w:t>COLLECTION ACTIONS</w:t>
            </w:r>
          </w:p>
          <w:p w14:paraId="5FADD6ED" w14:textId="4C6D0D12" w:rsidR="0050293E" w:rsidRPr="00D30504" w:rsidRDefault="0050293E" w:rsidP="00D30504">
            <w:pPr>
              <w:widowControl/>
              <w:numPr>
                <w:ilvl w:val="0"/>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lastRenderedPageBreak/>
              <w:t xml:space="preserve">In the event of non-payment on the part of the patient/guarantor, the Hospital will engage in the following </w:t>
            </w:r>
            <w:r w:rsidRPr="0050293E">
              <w:rPr>
                <w:rFonts w:ascii="Arial" w:hAnsi="Arial" w:cs="Arial"/>
                <w:b/>
                <w:snapToGrid/>
                <w:szCs w:val="24"/>
              </w:rPr>
              <w:t>collections actions</w:t>
            </w:r>
            <w:r w:rsidRPr="0050293E">
              <w:rPr>
                <w:rFonts w:ascii="Arial" w:hAnsi="Arial" w:cs="Arial"/>
                <w:snapToGrid/>
                <w:szCs w:val="24"/>
              </w:rPr>
              <w:t xml:space="preserve">: sending billing statements, calling patients for open balances, transferring accounts to billing or collection agencies for follow up, and filing claims in bankruptcy proceedings.  The Hospital may also engage in </w:t>
            </w:r>
            <w:r w:rsidRPr="0050293E">
              <w:rPr>
                <w:rFonts w:ascii="Arial" w:hAnsi="Arial" w:cs="Arial"/>
                <w:b/>
                <w:snapToGrid/>
                <w:szCs w:val="24"/>
              </w:rPr>
              <w:t>extraordinary collection actions (ECAs)</w:t>
            </w:r>
            <w:r w:rsidRPr="0050293E">
              <w:rPr>
                <w:rFonts w:ascii="Arial" w:hAnsi="Arial" w:cs="Arial"/>
                <w:snapToGrid/>
                <w:szCs w:val="24"/>
              </w:rPr>
              <w:t xml:space="preserve">, which include wage garnishments, liens, reporting to outside credit agencies, foreclosure, bank account seizure, personal property seizure, and </w:t>
            </w:r>
            <w:r w:rsidR="00BD7854" w:rsidRPr="0050293E">
              <w:rPr>
                <w:rFonts w:ascii="Arial" w:hAnsi="Arial" w:cs="Arial"/>
                <w:snapToGrid/>
                <w:szCs w:val="24"/>
              </w:rPr>
              <w:t>lawsuits</w:t>
            </w:r>
            <w:r w:rsidRPr="0050293E">
              <w:rPr>
                <w:rFonts w:ascii="Arial" w:hAnsi="Arial" w:cs="Arial"/>
                <w:snapToGrid/>
                <w:szCs w:val="24"/>
              </w:rPr>
              <w:t xml:space="preserve">.  </w:t>
            </w:r>
          </w:p>
          <w:p w14:paraId="2B1B21C6" w14:textId="77777777" w:rsidR="0050293E" w:rsidRPr="0050293E" w:rsidRDefault="0050293E" w:rsidP="0050293E">
            <w:pPr>
              <w:widowControl/>
              <w:numPr>
                <w:ilvl w:val="0"/>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t xml:space="preserve">The Hospital will make </w:t>
            </w:r>
            <w:r w:rsidRPr="0050293E">
              <w:rPr>
                <w:rFonts w:ascii="Arial" w:hAnsi="Arial" w:cs="Arial"/>
                <w:b/>
                <w:snapToGrid/>
                <w:szCs w:val="24"/>
              </w:rPr>
              <w:t>reasonable efforts</w:t>
            </w:r>
            <w:r w:rsidRPr="0050293E">
              <w:rPr>
                <w:rFonts w:ascii="Arial" w:hAnsi="Arial" w:cs="Arial"/>
                <w:snapToGrid/>
                <w:szCs w:val="24"/>
              </w:rPr>
              <w:t xml:space="preserve"> to determine whether an individual is eligible to receive free care before initiating the ECAs.  Reasonable efforts include:</w:t>
            </w:r>
          </w:p>
          <w:p w14:paraId="4AEB71C2" w14:textId="77777777" w:rsidR="0050293E" w:rsidRPr="0050293E" w:rsidRDefault="0050293E" w:rsidP="0050293E">
            <w:pPr>
              <w:widowControl/>
              <w:numPr>
                <w:ilvl w:val="1"/>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t>Notifying the individual about the FAP (including reasonable efforts to notify the individual orally about the policy and how to obtain assistance</w:t>
            </w:r>
            <w:proofErr w:type="gramStart"/>
            <w:r w:rsidRPr="0050293E">
              <w:rPr>
                <w:rFonts w:ascii="Arial" w:hAnsi="Arial" w:cs="Arial"/>
                <w:snapToGrid/>
                <w:szCs w:val="24"/>
              </w:rPr>
              <w:t>);</w:t>
            </w:r>
            <w:proofErr w:type="gramEnd"/>
          </w:p>
          <w:p w14:paraId="45780E98" w14:textId="77777777" w:rsidR="0050293E" w:rsidRPr="0050293E" w:rsidRDefault="0050293E" w:rsidP="0050293E">
            <w:pPr>
              <w:widowControl/>
              <w:numPr>
                <w:ilvl w:val="1"/>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t>Refraining from any extraordinary collection actions for a period of at least 120 days from the date the Hospital provides the first post-discharge billing statement for the care; and</w:t>
            </w:r>
          </w:p>
          <w:p w14:paraId="62A4936B" w14:textId="0E604109" w:rsidR="0050293E" w:rsidRPr="00D30504" w:rsidRDefault="0050293E" w:rsidP="00D30504">
            <w:pPr>
              <w:widowControl/>
              <w:numPr>
                <w:ilvl w:val="1"/>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t xml:space="preserve">Giving the individual </w:t>
            </w:r>
            <w:proofErr w:type="gramStart"/>
            <w:r w:rsidRPr="0050293E">
              <w:rPr>
                <w:rFonts w:ascii="Arial" w:hAnsi="Arial" w:cs="Arial"/>
                <w:snapToGrid/>
                <w:szCs w:val="24"/>
              </w:rPr>
              <w:t>a written notice</w:t>
            </w:r>
            <w:proofErr w:type="gramEnd"/>
            <w:r w:rsidRPr="0050293E">
              <w:rPr>
                <w:rFonts w:ascii="Arial" w:hAnsi="Arial" w:cs="Arial"/>
                <w:snapToGrid/>
                <w:szCs w:val="24"/>
              </w:rPr>
              <w:t xml:space="preserve"> which indicates that financial assistance is available for eligible individuals and notifies the individual (at least 30 days in advance) of the type of ECAs the Hospital intends to initiate and the deadline after which such ECA may be initiated.  This written notice will also include a plain-language summary of the FAP.</w:t>
            </w:r>
          </w:p>
          <w:p w14:paraId="61A55D9F" w14:textId="510A2131" w:rsidR="0050293E" w:rsidRPr="00D30504" w:rsidRDefault="0050293E" w:rsidP="00D30504">
            <w:pPr>
              <w:widowControl/>
              <w:numPr>
                <w:ilvl w:val="0"/>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t xml:space="preserve">Applications for financial assistance will be processed </w:t>
            </w:r>
            <w:r w:rsidRPr="0050293E">
              <w:rPr>
                <w:rFonts w:ascii="Arial" w:hAnsi="Arial" w:cs="Arial"/>
                <w:b/>
                <w:snapToGrid/>
                <w:szCs w:val="24"/>
              </w:rPr>
              <w:t>up to 240 days after the date of the first post-discharge billing statement</w:t>
            </w:r>
            <w:r w:rsidRPr="0050293E">
              <w:rPr>
                <w:rFonts w:ascii="Arial" w:hAnsi="Arial" w:cs="Arial"/>
                <w:snapToGrid/>
                <w:szCs w:val="24"/>
              </w:rPr>
              <w:t xml:space="preserve"> for the care.  The Hospital has no obligation to process applications received after such date.  Upon receipt of a timely application, any ECAs already initiated will be </w:t>
            </w:r>
            <w:proofErr w:type="gramStart"/>
            <w:r w:rsidRPr="0050293E">
              <w:rPr>
                <w:rFonts w:ascii="Arial" w:hAnsi="Arial" w:cs="Arial"/>
                <w:snapToGrid/>
                <w:szCs w:val="24"/>
              </w:rPr>
              <w:t>temporarily suspended</w:t>
            </w:r>
            <w:proofErr w:type="gramEnd"/>
            <w:r w:rsidRPr="0050293E">
              <w:rPr>
                <w:rFonts w:ascii="Arial" w:hAnsi="Arial" w:cs="Arial"/>
                <w:snapToGrid/>
                <w:szCs w:val="24"/>
              </w:rPr>
              <w:t xml:space="preserve"> while the application is being processed.</w:t>
            </w:r>
          </w:p>
          <w:p w14:paraId="0D365D06" w14:textId="1E58FE51" w:rsidR="0050293E" w:rsidRPr="00D30504" w:rsidRDefault="0050293E" w:rsidP="0050293E">
            <w:pPr>
              <w:widowControl/>
              <w:numPr>
                <w:ilvl w:val="0"/>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t>If an individual submits an incomplete application during the 240-day period beginning after the first post-discharge billing statement for the care, efforts in addition to those discussed above should be undertaken before ECAs are initiated or resumed.  The Hospital will notify the individual about how to complete the application, including a written notice that describes the additional information required and/or documentation that must be submitted.  The written notice will also contain contact information for how to get more information on the FAP process and how to obtain assistance with the application process.  The Hospital will give the individual a reasonable opportunity to provide the missing information before initiating or resuming ECAs.</w:t>
            </w:r>
          </w:p>
          <w:p w14:paraId="5C12D6F3" w14:textId="1BE4E216" w:rsidR="0050293E" w:rsidRPr="00D30504" w:rsidRDefault="0050293E" w:rsidP="00D30504">
            <w:pPr>
              <w:widowControl/>
              <w:numPr>
                <w:ilvl w:val="0"/>
                <w:numId w:val="9"/>
              </w:numPr>
              <w:tabs>
                <w:tab w:val="left" w:pos="337"/>
                <w:tab w:val="left" w:pos="690"/>
              </w:tabs>
              <w:spacing w:after="200" w:line="276" w:lineRule="auto"/>
              <w:contextualSpacing/>
              <w:rPr>
                <w:rFonts w:ascii="Arial" w:hAnsi="Arial" w:cs="Arial"/>
                <w:snapToGrid/>
                <w:szCs w:val="24"/>
              </w:rPr>
            </w:pPr>
            <w:r w:rsidRPr="0050293E">
              <w:rPr>
                <w:rFonts w:ascii="Arial" w:hAnsi="Arial" w:cs="Arial"/>
                <w:snapToGrid/>
                <w:szCs w:val="24"/>
              </w:rPr>
              <w:t xml:space="preserve">Once a completed application is submitted, the Hospital will process it in a timely manner and notify the individual in writing as to whether they qualify and </w:t>
            </w:r>
            <w:r w:rsidRPr="0050293E">
              <w:rPr>
                <w:rFonts w:ascii="Arial" w:hAnsi="Arial" w:cs="Arial"/>
                <w:snapToGrid/>
                <w:szCs w:val="24"/>
              </w:rPr>
              <w:lastRenderedPageBreak/>
              <w:t>the basis for such determination.  The Hospital will make reasonable efforts to reverse any ECAs taken against the individual related to amounts no longer owed.</w:t>
            </w:r>
          </w:p>
          <w:p w14:paraId="59CD0051" w14:textId="77777777" w:rsidR="0050293E" w:rsidRPr="0050293E" w:rsidRDefault="00F70867" w:rsidP="0050293E">
            <w:pPr>
              <w:widowControl/>
              <w:numPr>
                <w:ilvl w:val="0"/>
                <w:numId w:val="9"/>
              </w:numPr>
              <w:tabs>
                <w:tab w:val="left" w:pos="337"/>
                <w:tab w:val="left" w:pos="690"/>
              </w:tabs>
              <w:spacing w:after="200" w:line="276" w:lineRule="auto"/>
              <w:contextualSpacing/>
              <w:rPr>
                <w:rFonts w:ascii="Arial" w:hAnsi="Arial" w:cs="Arial"/>
                <w:snapToGrid/>
                <w:sz w:val="22"/>
                <w:szCs w:val="22"/>
              </w:rPr>
            </w:pPr>
            <w:r>
              <w:rPr>
                <w:rFonts w:ascii="Arial" w:hAnsi="Arial" w:cs="Arial"/>
                <w:snapToGrid/>
                <w:szCs w:val="24"/>
              </w:rPr>
              <w:t>SSC</w:t>
            </w:r>
            <w:r w:rsidR="0050293E" w:rsidRPr="0050293E">
              <w:rPr>
                <w:rFonts w:ascii="Arial" w:hAnsi="Arial" w:cs="Arial"/>
                <w:snapToGrid/>
                <w:szCs w:val="24"/>
              </w:rPr>
              <w:t xml:space="preserve"> will not impose ECAs for any patient without first making reasonable efforts to determine whether that patient is eligible for financial assistance under this financial assistance policy.  The </w:t>
            </w:r>
            <w:r>
              <w:rPr>
                <w:rFonts w:ascii="Arial" w:hAnsi="Arial" w:cs="Arial"/>
                <w:snapToGrid/>
                <w:szCs w:val="24"/>
              </w:rPr>
              <w:t>Finance</w:t>
            </w:r>
            <w:r w:rsidR="0050293E" w:rsidRPr="0050293E">
              <w:rPr>
                <w:rFonts w:ascii="Arial" w:hAnsi="Arial" w:cs="Arial"/>
                <w:snapToGrid/>
                <w:szCs w:val="24"/>
              </w:rPr>
              <w:t xml:space="preserve"> </w:t>
            </w:r>
            <w:r>
              <w:rPr>
                <w:rFonts w:ascii="Arial" w:hAnsi="Arial" w:cs="Arial"/>
                <w:snapToGrid/>
                <w:szCs w:val="24"/>
              </w:rPr>
              <w:t>de</w:t>
            </w:r>
            <w:r w:rsidR="0050293E" w:rsidRPr="0050293E">
              <w:rPr>
                <w:rFonts w:ascii="Arial" w:hAnsi="Arial" w:cs="Arial"/>
                <w:snapToGrid/>
                <w:szCs w:val="24"/>
              </w:rPr>
              <w:t xml:space="preserve">partment manager at </w:t>
            </w:r>
            <w:r>
              <w:rPr>
                <w:rFonts w:ascii="Arial" w:hAnsi="Arial" w:cs="Arial"/>
                <w:snapToGrid/>
                <w:szCs w:val="24"/>
              </w:rPr>
              <w:t>the</w:t>
            </w:r>
            <w:r w:rsidR="0050293E" w:rsidRPr="0050293E">
              <w:rPr>
                <w:rFonts w:ascii="Arial" w:hAnsi="Arial" w:cs="Arial"/>
                <w:snapToGrid/>
                <w:szCs w:val="24"/>
              </w:rPr>
              <w:t xml:space="preserve"> Hospital has final authority and is responsible for determining that reasonable efforts have been made so that ECAs are then allowable.</w:t>
            </w:r>
          </w:p>
          <w:p w14:paraId="28920DAD" w14:textId="77777777" w:rsidR="0050293E" w:rsidRPr="0050293E" w:rsidRDefault="0050293E" w:rsidP="0050293E">
            <w:pPr>
              <w:widowControl/>
              <w:tabs>
                <w:tab w:val="left" w:pos="720"/>
              </w:tabs>
              <w:autoSpaceDE w:val="0"/>
              <w:autoSpaceDN w:val="0"/>
              <w:adjustRightInd w:val="0"/>
              <w:ind w:left="720" w:hanging="720"/>
              <w:rPr>
                <w:rFonts w:ascii="Arial" w:hAnsi="Arial" w:cs="Arial"/>
                <w:snapToGrid/>
                <w:color w:val="000000"/>
                <w:szCs w:val="24"/>
              </w:rPr>
            </w:pPr>
          </w:p>
        </w:tc>
      </w:tr>
      <w:tr w:rsidR="0050293E" w:rsidRPr="0050293E" w14:paraId="22AD7B9D" w14:textId="77777777" w:rsidTr="00734B8C">
        <w:tc>
          <w:tcPr>
            <w:tcW w:w="9350" w:type="dxa"/>
          </w:tcPr>
          <w:p w14:paraId="18683153" w14:textId="77777777" w:rsidR="0050293E" w:rsidRPr="0050293E" w:rsidRDefault="0050293E" w:rsidP="0050293E">
            <w:pPr>
              <w:widowControl/>
              <w:tabs>
                <w:tab w:val="left" w:pos="367"/>
              </w:tabs>
              <w:spacing w:line="276" w:lineRule="auto"/>
              <w:ind w:hanging="113"/>
              <w:outlineLvl w:val="2"/>
              <w:rPr>
                <w:rFonts w:ascii="Arial" w:hAnsi="Arial" w:cs="Arial"/>
                <w:b/>
                <w:bCs/>
                <w:snapToGrid/>
                <w:szCs w:val="24"/>
              </w:rPr>
            </w:pPr>
            <w:r w:rsidRPr="0050293E">
              <w:rPr>
                <w:rFonts w:ascii="Arial" w:hAnsi="Arial" w:cs="Arial"/>
                <w:b/>
                <w:bCs/>
                <w:snapToGrid/>
                <w:szCs w:val="24"/>
              </w:rPr>
              <w:lastRenderedPageBreak/>
              <w:t xml:space="preserve">V. </w:t>
            </w:r>
            <w:r w:rsidRPr="0050293E">
              <w:rPr>
                <w:rFonts w:ascii="Arial" w:hAnsi="Arial" w:cs="Arial"/>
                <w:b/>
                <w:bCs/>
                <w:snapToGrid/>
                <w:szCs w:val="24"/>
              </w:rPr>
              <w:tab/>
            </w:r>
            <w:r w:rsidRPr="0050293E">
              <w:rPr>
                <w:rFonts w:ascii="Arial" w:hAnsi="Arial" w:cs="Arial"/>
                <w:b/>
                <w:bCs/>
                <w:snapToGrid/>
                <w:szCs w:val="24"/>
                <w:u w:val="single"/>
              </w:rPr>
              <w:t>DEFINITIONS</w:t>
            </w:r>
            <w:r w:rsidRPr="0050293E">
              <w:rPr>
                <w:rFonts w:ascii="Arial" w:hAnsi="Arial" w:cs="Arial"/>
                <w:b/>
                <w:bCs/>
                <w:snapToGrid/>
                <w:szCs w:val="24"/>
              </w:rPr>
              <w:t xml:space="preserve">:  </w:t>
            </w:r>
          </w:p>
          <w:p w14:paraId="7038EA55" w14:textId="77777777" w:rsidR="0050293E" w:rsidRPr="0050293E" w:rsidRDefault="0050293E" w:rsidP="0050293E">
            <w:pPr>
              <w:widowControl/>
              <w:tabs>
                <w:tab w:val="left" w:pos="367"/>
              </w:tabs>
              <w:spacing w:line="276" w:lineRule="auto"/>
              <w:outlineLvl w:val="2"/>
              <w:rPr>
                <w:rFonts w:ascii="Arial" w:hAnsi="Arial" w:cs="Arial"/>
                <w:bCs/>
                <w:snapToGrid/>
                <w:szCs w:val="24"/>
              </w:rPr>
            </w:pPr>
            <w:r w:rsidRPr="0050293E">
              <w:rPr>
                <w:rFonts w:ascii="Arial" w:hAnsi="Arial" w:cs="Arial"/>
                <w:b/>
                <w:bCs/>
                <w:snapToGrid/>
                <w:szCs w:val="24"/>
              </w:rPr>
              <w:tab/>
            </w:r>
            <w:proofErr w:type="gramStart"/>
            <w:r w:rsidRPr="0050293E">
              <w:rPr>
                <w:rFonts w:ascii="Arial" w:hAnsi="Arial" w:cs="Arial"/>
                <w:bCs/>
                <w:snapToGrid/>
                <w:szCs w:val="24"/>
              </w:rPr>
              <w:t>For the purpose of</w:t>
            </w:r>
            <w:proofErr w:type="gramEnd"/>
            <w:r w:rsidRPr="0050293E">
              <w:rPr>
                <w:rFonts w:ascii="Arial" w:hAnsi="Arial" w:cs="Arial"/>
                <w:bCs/>
                <w:snapToGrid/>
                <w:szCs w:val="24"/>
              </w:rPr>
              <w:t xml:space="preserve"> this policy, the terms below are defined as follows:</w:t>
            </w:r>
          </w:p>
          <w:p w14:paraId="5282AD06" w14:textId="77777777" w:rsidR="0050293E" w:rsidRPr="0050293E" w:rsidRDefault="0050293E" w:rsidP="0050293E">
            <w:pPr>
              <w:widowControl/>
              <w:tabs>
                <w:tab w:val="left" w:pos="337"/>
                <w:tab w:val="left" w:pos="712"/>
              </w:tabs>
              <w:spacing w:line="276" w:lineRule="auto"/>
              <w:rPr>
                <w:rFonts w:ascii="Arial" w:hAnsi="Arial" w:cs="Arial"/>
                <w:bCs/>
                <w:snapToGrid/>
                <w:color w:val="FF0000"/>
                <w:szCs w:val="24"/>
              </w:rPr>
            </w:pPr>
          </w:p>
          <w:p w14:paraId="7A34999D" w14:textId="77777777" w:rsidR="0050293E" w:rsidRPr="0050293E" w:rsidRDefault="0050293E" w:rsidP="0050293E">
            <w:pPr>
              <w:widowControl/>
              <w:tabs>
                <w:tab w:val="left" w:pos="337"/>
                <w:tab w:val="left" w:pos="712"/>
              </w:tabs>
              <w:spacing w:after="200" w:line="276" w:lineRule="auto"/>
              <w:ind w:left="337" w:hanging="337"/>
              <w:rPr>
                <w:rFonts w:ascii="Arial" w:hAnsi="Arial" w:cs="Arial"/>
                <w:snapToGrid/>
                <w:szCs w:val="24"/>
              </w:rPr>
            </w:pPr>
            <w:r w:rsidRPr="0050293E">
              <w:rPr>
                <w:rFonts w:ascii="Arial" w:hAnsi="Arial" w:cs="Arial"/>
                <w:b/>
                <w:snapToGrid/>
                <w:szCs w:val="24"/>
              </w:rPr>
              <w:tab/>
              <w:t>Contractual Allowance:</w:t>
            </w:r>
            <w:r w:rsidRPr="0050293E">
              <w:rPr>
                <w:rFonts w:ascii="Arial" w:hAnsi="Arial" w:cs="Arial"/>
                <w:snapToGrid/>
                <w:szCs w:val="24"/>
              </w:rPr>
              <w:t xml:space="preserve"> The difference between the level of payment established under a contractual agreement with a </w:t>
            </w:r>
            <w:proofErr w:type="gramStart"/>
            <w:r w:rsidRPr="0050293E">
              <w:rPr>
                <w:rFonts w:ascii="Arial" w:hAnsi="Arial" w:cs="Arial"/>
                <w:snapToGrid/>
                <w:szCs w:val="24"/>
              </w:rPr>
              <w:t>third party</w:t>
            </w:r>
            <w:proofErr w:type="gramEnd"/>
            <w:r w:rsidRPr="0050293E">
              <w:rPr>
                <w:rFonts w:ascii="Arial" w:hAnsi="Arial" w:cs="Arial"/>
                <w:snapToGrid/>
                <w:szCs w:val="24"/>
              </w:rPr>
              <w:t xml:space="preserve"> payer and the patient's gross charges. </w:t>
            </w:r>
          </w:p>
          <w:p w14:paraId="4EF62574"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Extraordinary Collection Actions (ECAs):</w:t>
            </w:r>
            <w:r w:rsidRPr="0050293E">
              <w:rPr>
                <w:rFonts w:ascii="Arial" w:hAnsi="Arial" w:cs="Arial"/>
                <w:snapToGrid/>
                <w:szCs w:val="24"/>
              </w:rPr>
              <w:t xml:space="preserve">  ECAs apply when the Hospital impacts credit reporting or initiates legal processes such as liens, foreclosures, seizures of bank accounts or personal property, garnishment of pay, and/or arrest.  ECAs do </w:t>
            </w:r>
            <w:r w:rsidRPr="0050293E">
              <w:rPr>
                <w:rFonts w:ascii="Arial" w:hAnsi="Arial" w:cs="Arial"/>
                <w:snapToGrid/>
                <w:szCs w:val="24"/>
                <w:u w:val="single"/>
              </w:rPr>
              <w:t>not</w:t>
            </w:r>
            <w:r w:rsidRPr="0050293E">
              <w:rPr>
                <w:rFonts w:ascii="Arial" w:hAnsi="Arial" w:cs="Arial"/>
                <w:snapToGrid/>
                <w:szCs w:val="24"/>
              </w:rPr>
              <w:t xml:space="preserve"> </w:t>
            </w:r>
            <w:proofErr w:type="gramStart"/>
            <w:r w:rsidRPr="0050293E">
              <w:rPr>
                <w:rFonts w:ascii="Arial" w:hAnsi="Arial" w:cs="Arial"/>
                <w:snapToGrid/>
                <w:szCs w:val="24"/>
              </w:rPr>
              <w:t>include:</w:t>
            </w:r>
            <w:proofErr w:type="gramEnd"/>
            <w:r w:rsidRPr="0050293E">
              <w:rPr>
                <w:rFonts w:ascii="Arial" w:hAnsi="Arial" w:cs="Arial"/>
                <w:snapToGrid/>
                <w:szCs w:val="24"/>
              </w:rPr>
              <w:t xml:space="preserve">  calling patients for open balances; sending statements; or filing a claim in a bankruptcy proceeding.</w:t>
            </w:r>
          </w:p>
          <w:p w14:paraId="5407B213" w14:textId="77777777" w:rsidR="0050293E" w:rsidRPr="0050293E" w:rsidRDefault="0050293E" w:rsidP="0050293E">
            <w:pPr>
              <w:widowControl/>
              <w:spacing w:line="276" w:lineRule="auto"/>
              <w:ind w:left="337"/>
              <w:rPr>
                <w:rFonts w:ascii="Arial" w:hAnsi="Arial" w:cs="Arial"/>
                <w:snapToGrid/>
                <w:szCs w:val="24"/>
              </w:rPr>
            </w:pPr>
          </w:p>
          <w:p w14:paraId="46476210"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Emergency Care:</w:t>
            </w:r>
            <w:r w:rsidRPr="0050293E">
              <w:rPr>
                <w:rFonts w:ascii="Arial" w:hAnsi="Arial" w:cs="Arial"/>
                <w:snapToGrid/>
                <w:szCs w:val="24"/>
              </w:rPr>
              <w:t xml:space="preserve"> The patient requires immediate medical intervention due to a severe, life-threatening, or potentially disabling condition. </w:t>
            </w:r>
            <w:r w:rsidR="004277CD">
              <w:rPr>
                <w:rFonts w:ascii="Arial" w:hAnsi="Arial" w:cs="Arial"/>
                <w:snapToGrid/>
                <w:szCs w:val="24"/>
              </w:rPr>
              <w:t xml:space="preserve">The hospital does not have an emergency </w:t>
            </w:r>
            <w:proofErr w:type="gramStart"/>
            <w:r w:rsidR="004277CD">
              <w:rPr>
                <w:rFonts w:ascii="Arial" w:hAnsi="Arial" w:cs="Arial"/>
                <w:snapToGrid/>
                <w:szCs w:val="24"/>
              </w:rPr>
              <w:t>room, but</w:t>
            </w:r>
            <w:proofErr w:type="gramEnd"/>
            <w:r w:rsidR="004277CD">
              <w:rPr>
                <w:rFonts w:ascii="Arial" w:hAnsi="Arial" w:cs="Arial"/>
                <w:snapToGrid/>
                <w:szCs w:val="24"/>
              </w:rPr>
              <w:t xml:space="preserve"> will triage patients who have presented to the hospital. The hospital complies with the required EMTALA rules and regulations. </w:t>
            </w:r>
          </w:p>
          <w:p w14:paraId="3B89CD84" w14:textId="77777777" w:rsidR="0050293E" w:rsidRPr="0050293E" w:rsidRDefault="0050293E" w:rsidP="0050293E">
            <w:pPr>
              <w:widowControl/>
              <w:spacing w:line="276" w:lineRule="auto"/>
              <w:rPr>
                <w:rFonts w:ascii="Arial" w:hAnsi="Arial" w:cs="Arial"/>
                <w:snapToGrid/>
                <w:szCs w:val="24"/>
              </w:rPr>
            </w:pPr>
          </w:p>
          <w:p w14:paraId="309E024B"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Financial Assistance:</w:t>
            </w:r>
            <w:r w:rsidRPr="0050293E">
              <w:rPr>
                <w:rFonts w:ascii="Arial" w:hAnsi="Arial" w:cs="Arial"/>
                <w:snapToGrid/>
                <w:szCs w:val="24"/>
              </w:rPr>
              <w:t xml:space="preserve">  Financial Assistance is defined as medical services provided at no charge to patients who are uninsured or underinsured and unable to pay based on income level (as based on the U.S. Department of Health and Human Services Federal Poverty Guidelines), financial analysis, demographic indicators and/or further healthcare needs based on diagnosis. Financial Assistance does not </w:t>
            </w:r>
            <w:proofErr w:type="gramStart"/>
            <w:r w:rsidRPr="0050293E">
              <w:rPr>
                <w:rFonts w:ascii="Arial" w:hAnsi="Arial" w:cs="Arial"/>
                <w:snapToGrid/>
                <w:szCs w:val="24"/>
              </w:rPr>
              <w:t>include:</w:t>
            </w:r>
            <w:proofErr w:type="gramEnd"/>
            <w:r w:rsidRPr="0050293E">
              <w:rPr>
                <w:rFonts w:ascii="Arial" w:hAnsi="Arial" w:cs="Arial"/>
                <w:snapToGrid/>
                <w:szCs w:val="24"/>
              </w:rPr>
              <w:t xml:space="preserve"> contractual allowances from government programs and contractual allowances from insurance.</w:t>
            </w:r>
          </w:p>
          <w:p w14:paraId="38CAB9B5" w14:textId="77777777" w:rsidR="0050293E" w:rsidRPr="0050293E" w:rsidRDefault="0050293E" w:rsidP="0050293E">
            <w:pPr>
              <w:widowControl/>
              <w:spacing w:line="276" w:lineRule="auto"/>
              <w:ind w:left="337"/>
              <w:rPr>
                <w:rFonts w:ascii="Arial" w:hAnsi="Arial" w:cs="Arial"/>
                <w:snapToGrid/>
                <w:color w:val="FF0000"/>
                <w:szCs w:val="24"/>
              </w:rPr>
            </w:pPr>
          </w:p>
          <w:p w14:paraId="54433303"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Family:</w:t>
            </w:r>
            <w:r w:rsidRPr="0050293E">
              <w:rPr>
                <w:rFonts w:ascii="Arial" w:hAnsi="Arial" w:cs="Arial"/>
                <w:snapToGrid/>
                <w:szCs w:val="24"/>
              </w:rPr>
              <w:t xml:space="preserve"> Using the Census Bureau definition, a group of two or more people who reside together and who are related by birth, marriage, or adoption. </w:t>
            </w:r>
          </w:p>
          <w:p w14:paraId="3108E743" w14:textId="77777777" w:rsidR="0050293E" w:rsidRPr="0050293E" w:rsidRDefault="0050293E" w:rsidP="0050293E">
            <w:pPr>
              <w:widowControl/>
              <w:spacing w:line="276" w:lineRule="auto"/>
              <w:rPr>
                <w:rFonts w:ascii="Arial" w:hAnsi="Arial" w:cs="Arial"/>
                <w:snapToGrid/>
                <w:szCs w:val="24"/>
              </w:rPr>
            </w:pPr>
          </w:p>
          <w:p w14:paraId="3D9CC1C4"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lastRenderedPageBreak/>
              <w:t>Family Income:</w:t>
            </w:r>
            <w:r w:rsidRPr="0050293E">
              <w:rPr>
                <w:rFonts w:ascii="Arial" w:hAnsi="Arial" w:cs="Arial"/>
                <w:snapToGrid/>
                <w:szCs w:val="24"/>
              </w:rPr>
              <w:t xml:space="preserve">  Using the Census Bureau guidelines, the following is used when computing family income:</w:t>
            </w:r>
          </w:p>
          <w:p w14:paraId="41C26088" w14:textId="77777777" w:rsidR="0050293E" w:rsidRPr="0050293E" w:rsidRDefault="0050293E" w:rsidP="0050293E">
            <w:pPr>
              <w:widowControl/>
              <w:numPr>
                <w:ilvl w:val="0"/>
                <w:numId w:val="10"/>
              </w:numPr>
              <w:spacing w:after="200" w:line="276" w:lineRule="auto"/>
              <w:ind w:left="750"/>
              <w:rPr>
                <w:rFonts w:ascii="Arial" w:hAnsi="Arial" w:cs="Arial"/>
                <w:snapToGrid/>
                <w:szCs w:val="24"/>
              </w:rPr>
            </w:pPr>
            <w:r w:rsidRPr="0050293E">
              <w:rPr>
                <w:rFonts w:ascii="Arial" w:hAnsi="Arial" w:cs="Arial"/>
                <w:snapToGrid/>
                <w:szCs w:val="24"/>
              </w:rPr>
              <w:t xml:space="preserve">Includes earnings, unemployment compensation, workers’ compensation, Social Security, Supplemental Security Income, public assistance, veterans’ payments, survivor benefits, pension or retirement income, interest, dividends, rents, royalties, income from estates, trusts, educational assistance, alimony, child support, assistance from outside the household, and other miscellaneous </w:t>
            </w:r>
            <w:proofErr w:type="gramStart"/>
            <w:r w:rsidRPr="0050293E">
              <w:rPr>
                <w:rFonts w:ascii="Arial" w:hAnsi="Arial" w:cs="Arial"/>
                <w:snapToGrid/>
                <w:szCs w:val="24"/>
              </w:rPr>
              <w:t>sources;</w:t>
            </w:r>
            <w:proofErr w:type="gramEnd"/>
          </w:p>
          <w:p w14:paraId="58FE2390" w14:textId="77777777" w:rsidR="0050293E" w:rsidRPr="0050293E" w:rsidRDefault="0050293E" w:rsidP="0050293E">
            <w:pPr>
              <w:widowControl/>
              <w:numPr>
                <w:ilvl w:val="0"/>
                <w:numId w:val="10"/>
              </w:numPr>
              <w:spacing w:after="200" w:line="276" w:lineRule="auto"/>
              <w:ind w:left="750"/>
              <w:rPr>
                <w:rFonts w:ascii="Arial" w:hAnsi="Arial" w:cs="Arial"/>
                <w:snapToGrid/>
                <w:szCs w:val="24"/>
              </w:rPr>
            </w:pPr>
            <w:r w:rsidRPr="0050293E">
              <w:rPr>
                <w:rFonts w:ascii="Arial" w:hAnsi="Arial" w:cs="Arial"/>
                <w:snapToGrid/>
                <w:szCs w:val="24"/>
              </w:rPr>
              <w:t xml:space="preserve">Determined on a before-tax </w:t>
            </w:r>
            <w:proofErr w:type="gramStart"/>
            <w:r w:rsidRPr="0050293E">
              <w:rPr>
                <w:rFonts w:ascii="Arial" w:hAnsi="Arial" w:cs="Arial"/>
                <w:snapToGrid/>
                <w:szCs w:val="24"/>
              </w:rPr>
              <w:t>basis;</w:t>
            </w:r>
            <w:proofErr w:type="gramEnd"/>
            <w:r w:rsidRPr="0050293E">
              <w:rPr>
                <w:rFonts w:ascii="Arial" w:hAnsi="Arial" w:cs="Arial"/>
                <w:snapToGrid/>
                <w:szCs w:val="24"/>
              </w:rPr>
              <w:t xml:space="preserve"> </w:t>
            </w:r>
          </w:p>
          <w:p w14:paraId="28A72335" w14:textId="77777777" w:rsidR="0050293E" w:rsidRPr="0050293E" w:rsidRDefault="0050293E" w:rsidP="0050293E">
            <w:pPr>
              <w:widowControl/>
              <w:numPr>
                <w:ilvl w:val="0"/>
                <w:numId w:val="10"/>
              </w:numPr>
              <w:spacing w:after="200" w:line="276" w:lineRule="auto"/>
              <w:ind w:left="750"/>
              <w:rPr>
                <w:rFonts w:ascii="Arial" w:hAnsi="Arial" w:cs="Arial"/>
                <w:snapToGrid/>
                <w:szCs w:val="24"/>
              </w:rPr>
            </w:pPr>
            <w:r w:rsidRPr="0050293E">
              <w:rPr>
                <w:rFonts w:ascii="Arial" w:hAnsi="Arial" w:cs="Arial"/>
                <w:snapToGrid/>
                <w:szCs w:val="24"/>
              </w:rPr>
              <w:t xml:space="preserve">Includes the income of all family members who reside </w:t>
            </w:r>
            <w:proofErr w:type="gramStart"/>
            <w:r w:rsidRPr="0050293E">
              <w:rPr>
                <w:rFonts w:ascii="Arial" w:hAnsi="Arial" w:cs="Arial"/>
                <w:snapToGrid/>
                <w:szCs w:val="24"/>
              </w:rPr>
              <w:t>together</w:t>
            </w:r>
            <w:proofErr w:type="gramEnd"/>
            <w:r w:rsidRPr="0050293E">
              <w:rPr>
                <w:rFonts w:ascii="Arial" w:hAnsi="Arial" w:cs="Arial"/>
                <w:snapToGrid/>
                <w:szCs w:val="24"/>
              </w:rPr>
              <w:t xml:space="preserve"> and dependents claimed on the income tax return. (Non-relatives, such as housemates, do not count.)</w:t>
            </w:r>
          </w:p>
          <w:p w14:paraId="2EFE5E34" w14:textId="77777777" w:rsidR="0050293E" w:rsidRPr="0050293E" w:rsidRDefault="0050293E" w:rsidP="0050293E">
            <w:pPr>
              <w:widowControl/>
              <w:numPr>
                <w:ilvl w:val="0"/>
                <w:numId w:val="10"/>
              </w:numPr>
              <w:spacing w:after="200" w:line="276" w:lineRule="auto"/>
              <w:ind w:left="750"/>
              <w:rPr>
                <w:rFonts w:ascii="Arial" w:hAnsi="Arial" w:cs="Arial"/>
                <w:snapToGrid/>
                <w:szCs w:val="24"/>
              </w:rPr>
            </w:pPr>
            <w:r w:rsidRPr="0050293E">
              <w:rPr>
                <w:rFonts w:ascii="Arial" w:hAnsi="Arial" w:cs="Arial"/>
                <w:snapToGrid/>
                <w:szCs w:val="24"/>
              </w:rPr>
              <w:t xml:space="preserve">For dependents who live outside the home, family income shall include the dependent’s income, along with the income of those who claim the dependent on their tax return. </w:t>
            </w:r>
          </w:p>
          <w:p w14:paraId="6F70C256" w14:textId="77777777" w:rsidR="0050293E" w:rsidRPr="0050293E" w:rsidRDefault="0050293E" w:rsidP="0050293E">
            <w:pPr>
              <w:widowControl/>
              <w:numPr>
                <w:ilvl w:val="0"/>
                <w:numId w:val="10"/>
              </w:numPr>
              <w:spacing w:after="200" w:line="276" w:lineRule="auto"/>
              <w:ind w:left="750"/>
              <w:rPr>
                <w:rFonts w:ascii="Arial" w:hAnsi="Arial" w:cs="Arial"/>
                <w:snapToGrid/>
                <w:szCs w:val="24"/>
              </w:rPr>
            </w:pPr>
            <w:r w:rsidRPr="0050293E">
              <w:rPr>
                <w:rFonts w:ascii="Arial" w:hAnsi="Arial" w:cs="Arial"/>
                <w:snapToGrid/>
                <w:szCs w:val="24"/>
              </w:rPr>
              <w:t>Family Income also includes resources or property that are easily convertible to cash; including but not limited to checking accounts, savings accounts, stocks, bonds, certificates of deposits, and cash.  IRA’s and 401K’s are excluded until money is removed.</w:t>
            </w:r>
          </w:p>
          <w:p w14:paraId="53DC4817" w14:textId="77777777" w:rsidR="0050293E" w:rsidRPr="0050293E" w:rsidRDefault="0050293E" w:rsidP="0050293E">
            <w:pPr>
              <w:widowControl/>
              <w:spacing w:line="276" w:lineRule="auto"/>
              <w:ind w:left="360"/>
              <w:rPr>
                <w:rFonts w:ascii="Arial" w:eastAsia="Calibri" w:hAnsi="Arial" w:cs="Arial"/>
                <w:b/>
                <w:bCs/>
                <w:snapToGrid/>
                <w:szCs w:val="24"/>
              </w:rPr>
            </w:pPr>
          </w:p>
          <w:p w14:paraId="44C67518"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Federal Poverty Guidelines:</w:t>
            </w:r>
            <w:r w:rsidRPr="0050293E">
              <w:rPr>
                <w:rFonts w:ascii="Arial" w:hAnsi="Arial" w:cs="Arial"/>
                <w:snapToGrid/>
                <w:szCs w:val="24"/>
              </w:rPr>
              <w:t xml:space="preserve"> A simplification of the Census Bureau’s poverty thresholds used for administrative purposes such as determining financial eligibility. Each year the Department of Health and Human Services (HHS) publishes the guidelines in the Federal Register.</w:t>
            </w:r>
          </w:p>
          <w:p w14:paraId="0C86F24A" w14:textId="77777777" w:rsidR="0050293E" w:rsidRPr="0050293E" w:rsidRDefault="0050293E" w:rsidP="0050293E">
            <w:pPr>
              <w:widowControl/>
              <w:spacing w:line="276" w:lineRule="auto"/>
              <w:ind w:left="337"/>
              <w:rPr>
                <w:rFonts w:ascii="Arial" w:hAnsi="Arial" w:cs="Arial"/>
                <w:b/>
                <w:snapToGrid/>
                <w:szCs w:val="24"/>
              </w:rPr>
            </w:pPr>
          </w:p>
          <w:p w14:paraId="3009A8D2"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Gross Charges:</w:t>
            </w:r>
            <w:r w:rsidRPr="0050293E">
              <w:rPr>
                <w:rFonts w:ascii="Arial" w:hAnsi="Arial" w:cs="Arial"/>
                <w:snapToGrid/>
                <w:szCs w:val="24"/>
              </w:rPr>
              <w:t xml:space="preserve"> The total charges at the Hospital’s full established rates for the provision of patient care services before deductions are applied.</w:t>
            </w:r>
          </w:p>
          <w:p w14:paraId="7D9E5302" w14:textId="77777777" w:rsidR="0050293E" w:rsidRPr="0050293E" w:rsidRDefault="0050293E" w:rsidP="0050293E">
            <w:pPr>
              <w:widowControl/>
              <w:spacing w:line="276" w:lineRule="auto"/>
              <w:ind w:left="337"/>
              <w:rPr>
                <w:rFonts w:ascii="Arial" w:hAnsi="Arial" w:cs="Arial"/>
                <w:bCs/>
                <w:iCs/>
                <w:snapToGrid/>
                <w:color w:val="FF0000"/>
                <w:szCs w:val="24"/>
              </w:rPr>
            </w:pPr>
          </w:p>
          <w:p w14:paraId="3DE361F2"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Medically Necessary Care:</w:t>
            </w:r>
            <w:r w:rsidRPr="0050293E">
              <w:rPr>
                <w:rFonts w:ascii="Arial" w:hAnsi="Arial" w:cs="Arial"/>
                <w:snapToGrid/>
                <w:szCs w:val="24"/>
              </w:rPr>
              <w:t xml:space="preserve"> Medical treatment that is appropriate and necessary for treatment of the presented symptoms, as defined by Medicare and third party </w:t>
            </w:r>
            <w:proofErr w:type="gramStart"/>
            <w:r w:rsidRPr="0050293E">
              <w:rPr>
                <w:rFonts w:ascii="Arial" w:hAnsi="Arial" w:cs="Arial"/>
                <w:snapToGrid/>
                <w:szCs w:val="24"/>
              </w:rPr>
              <w:t>payers</w:t>
            </w:r>
            <w:proofErr w:type="gramEnd"/>
          </w:p>
          <w:p w14:paraId="5731623F" w14:textId="77777777" w:rsidR="0050293E" w:rsidRPr="0050293E" w:rsidRDefault="0050293E" w:rsidP="0050293E">
            <w:pPr>
              <w:widowControl/>
              <w:spacing w:line="276" w:lineRule="auto"/>
              <w:ind w:left="337"/>
              <w:rPr>
                <w:rFonts w:ascii="Arial" w:hAnsi="Arial" w:cs="Arial"/>
                <w:bCs/>
                <w:snapToGrid/>
                <w:color w:val="FF0000"/>
                <w:szCs w:val="24"/>
              </w:rPr>
            </w:pPr>
          </w:p>
          <w:p w14:paraId="1C92E2DB"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snapToGrid/>
                <w:szCs w:val="24"/>
              </w:rPr>
              <w:t>Uninsured Patient:</w:t>
            </w:r>
            <w:r w:rsidRPr="0050293E">
              <w:rPr>
                <w:rFonts w:ascii="Arial" w:hAnsi="Arial" w:cs="Arial"/>
                <w:snapToGrid/>
                <w:szCs w:val="24"/>
              </w:rPr>
              <w:t xml:space="preserve"> A person receiving healthcare services that does not have healthcare insurance and will not qualify for any state/ federal programs.</w:t>
            </w:r>
          </w:p>
          <w:p w14:paraId="4A15A87A" w14:textId="77777777" w:rsidR="0050293E" w:rsidRPr="0050293E" w:rsidRDefault="0050293E" w:rsidP="0050293E">
            <w:pPr>
              <w:widowControl/>
              <w:spacing w:line="276" w:lineRule="auto"/>
              <w:ind w:left="337"/>
              <w:rPr>
                <w:rFonts w:ascii="Arial" w:hAnsi="Arial" w:cs="Arial"/>
                <w:b/>
                <w:bCs/>
                <w:snapToGrid/>
                <w:szCs w:val="24"/>
              </w:rPr>
            </w:pPr>
          </w:p>
          <w:p w14:paraId="3BED1DA6" w14:textId="77777777" w:rsidR="0050293E" w:rsidRPr="0050293E" w:rsidRDefault="0050293E" w:rsidP="0050293E">
            <w:pPr>
              <w:widowControl/>
              <w:spacing w:line="276" w:lineRule="auto"/>
              <w:ind w:left="337"/>
              <w:rPr>
                <w:rFonts w:ascii="Arial" w:hAnsi="Arial" w:cs="Arial"/>
                <w:snapToGrid/>
                <w:szCs w:val="24"/>
              </w:rPr>
            </w:pPr>
            <w:r w:rsidRPr="0050293E">
              <w:rPr>
                <w:rFonts w:ascii="Arial" w:hAnsi="Arial" w:cs="Arial"/>
                <w:b/>
                <w:bCs/>
                <w:snapToGrid/>
                <w:szCs w:val="24"/>
              </w:rPr>
              <w:lastRenderedPageBreak/>
              <w:t xml:space="preserve">Underinsured </w:t>
            </w:r>
            <w:r w:rsidRPr="0050293E">
              <w:rPr>
                <w:rFonts w:ascii="Arial" w:hAnsi="Arial" w:cs="Arial"/>
                <w:b/>
                <w:snapToGrid/>
                <w:szCs w:val="24"/>
              </w:rPr>
              <w:t>Patient:</w:t>
            </w:r>
            <w:r w:rsidRPr="0050293E">
              <w:rPr>
                <w:rFonts w:ascii="Arial" w:hAnsi="Arial" w:cs="Arial"/>
                <w:snapToGrid/>
                <w:szCs w:val="24"/>
              </w:rPr>
              <w:t xml:space="preserve"> A person receiving healthcare services who has private healthcare insurance, but whose coverage does not cover specified care.  Patients with commercial insurance are not generally eligible for financial assistance write-offs due to health-plan and legal requirements related to billing patients for their full cost-share portion of the provided services.  However, if third-party coverage does not provide benefits for the hospital services due to health plan exclusions, pre-existing conditions, waiting period prior to eligibility, or exhaustion of benefits, the patient may be considered uninsured and eligible for a financial assistance adjustment, for the services not covered.  This does not apply when the third-party coverage does not provide coverage at </w:t>
            </w:r>
            <w:r w:rsidR="00BF5370">
              <w:rPr>
                <w:rFonts w:ascii="Arial" w:hAnsi="Arial" w:cs="Arial"/>
                <w:snapToGrid/>
                <w:szCs w:val="24"/>
              </w:rPr>
              <w:t>SSC</w:t>
            </w:r>
            <w:r w:rsidRPr="0050293E">
              <w:rPr>
                <w:rFonts w:ascii="Arial" w:hAnsi="Arial" w:cs="Arial"/>
                <w:snapToGrid/>
                <w:szCs w:val="24"/>
              </w:rPr>
              <w:t xml:space="preserve"> for services that would otherwise be authorized in the payer’s network of providers. </w:t>
            </w:r>
          </w:p>
          <w:p w14:paraId="47636E39" w14:textId="77777777" w:rsidR="00BB0EFF" w:rsidRDefault="00BB0EFF" w:rsidP="00BB0EFF">
            <w:pPr>
              <w:widowControl/>
              <w:spacing w:line="276" w:lineRule="auto"/>
              <w:rPr>
                <w:rFonts w:ascii="Arial" w:eastAsia="Calibri" w:hAnsi="Arial" w:cs="Arial"/>
                <w:b/>
                <w:snapToGrid/>
                <w:szCs w:val="22"/>
              </w:rPr>
            </w:pPr>
          </w:p>
          <w:p w14:paraId="4CD2D853" w14:textId="1D725CEB" w:rsidR="0050293E" w:rsidRPr="0050293E" w:rsidRDefault="0050293E" w:rsidP="00BB0EFF">
            <w:pPr>
              <w:widowControl/>
              <w:spacing w:line="276" w:lineRule="auto"/>
              <w:rPr>
                <w:rFonts w:ascii="Arial" w:eastAsia="Calibri" w:hAnsi="Arial" w:cs="Arial"/>
                <w:b/>
                <w:snapToGrid/>
                <w:sz w:val="22"/>
                <w:szCs w:val="22"/>
              </w:rPr>
            </w:pPr>
            <w:r w:rsidRPr="0050293E">
              <w:rPr>
                <w:rFonts w:ascii="Arial" w:eastAsia="Calibri" w:hAnsi="Arial" w:cs="Arial"/>
                <w:b/>
                <w:snapToGrid/>
                <w:sz w:val="22"/>
                <w:szCs w:val="22"/>
              </w:rPr>
              <w:t xml:space="preserve">ATTACHMENTS:  </w:t>
            </w:r>
            <w:r w:rsidRPr="0050293E">
              <w:rPr>
                <w:rFonts w:ascii="Arial" w:eastAsia="Calibri" w:hAnsi="Arial" w:cs="Arial"/>
                <w:b/>
                <w:snapToGrid/>
                <w:sz w:val="22"/>
                <w:szCs w:val="22"/>
              </w:rPr>
              <w:tab/>
              <w:t>Addendum A – Listing of Hospital Website and Contact Numbers</w:t>
            </w:r>
          </w:p>
          <w:p w14:paraId="4FC1C48A" w14:textId="77777777" w:rsidR="0050293E" w:rsidRDefault="0050293E" w:rsidP="0050293E">
            <w:pPr>
              <w:widowControl/>
              <w:tabs>
                <w:tab w:val="left" w:pos="1980"/>
              </w:tabs>
              <w:rPr>
                <w:rFonts w:ascii="Arial" w:eastAsia="Calibri" w:hAnsi="Arial" w:cs="Arial"/>
                <w:b/>
                <w:snapToGrid/>
                <w:sz w:val="22"/>
                <w:szCs w:val="22"/>
              </w:rPr>
            </w:pPr>
            <w:r w:rsidRPr="0050293E">
              <w:rPr>
                <w:rFonts w:ascii="Arial" w:eastAsia="Calibri" w:hAnsi="Arial" w:cs="Arial"/>
                <w:b/>
                <w:snapToGrid/>
                <w:sz w:val="22"/>
                <w:szCs w:val="22"/>
              </w:rPr>
              <w:tab/>
              <w:t>Addendum B – FPL Guidelines</w:t>
            </w:r>
          </w:p>
          <w:p w14:paraId="590A7396" w14:textId="150060F5" w:rsidR="00700BD5" w:rsidRPr="0050293E" w:rsidRDefault="00700BD5" w:rsidP="0050293E">
            <w:pPr>
              <w:widowControl/>
              <w:tabs>
                <w:tab w:val="left" w:pos="1980"/>
              </w:tabs>
              <w:rPr>
                <w:rFonts w:ascii="Arial" w:eastAsia="Calibri" w:hAnsi="Arial" w:cs="Arial"/>
                <w:b/>
                <w:snapToGrid/>
                <w:sz w:val="22"/>
                <w:szCs w:val="22"/>
              </w:rPr>
            </w:pPr>
            <w:r>
              <w:rPr>
                <w:rFonts w:ascii="Arial" w:eastAsia="Calibri" w:hAnsi="Arial" w:cs="Arial"/>
                <w:b/>
                <w:snapToGrid/>
                <w:sz w:val="22"/>
                <w:szCs w:val="22"/>
              </w:rPr>
              <w:t xml:space="preserve">                                </w:t>
            </w:r>
            <w:r w:rsidRPr="0050293E">
              <w:rPr>
                <w:rFonts w:ascii="Arial" w:eastAsia="Calibri" w:hAnsi="Arial" w:cs="Arial"/>
                <w:b/>
                <w:snapToGrid/>
                <w:sz w:val="22"/>
                <w:szCs w:val="22"/>
              </w:rPr>
              <w:t xml:space="preserve">Addendum </w:t>
            </w:r>
            <w:r>
              <w:rPr>
                <w:rFonts w:ascii="Arial" w:eastAsia="Calibri" w:hAnsi="Arial" w:cs="Arial"/>
                <w:b/>
                <w:snapToGrid/>
                <w:sz w:val="22"/>
                <w:szCs w:val="22"/>
              </w:rPr>
              <w:t>C</w:t>
            </w:r>
            <w:r w:rsidRPr="0050293E">
              <w:rPr>
                <w:rFonts w:ascii="Arial" w:eastAsia="Calibri" w:hAnsi="Arial" w:cs="Arial"/>
                <w:b/>
                <w:snapToGrid/>
                <w:sz w:val="22"/>
                <w:szCs w:val="22"/>
              </w:rPr>
              <w:t xml:space="preserve"> – </w:t>
            </w:r>
            <w:r>
              <w:rPr>
                <w:rFonts w:ascii="Arial" w:eastAsia="Calibri" w:hAnsi="Arial" w:cs="Arial"/>
                <w:b/>
                <w:snapToGrid/>
                <w:sz w:val="22"/>
                <w:szCs w:val="22"/>
              </w:rPr>
              <w:t>Amounts Generally Billed (AGB)</w:t>
            </w:r>
          </w:p>
          <w:p w14:paraId="01011C76" w14:textId="77777777" w:rsidR="0050293E" w:rsidRPr="0050293E" w:rsidRDefault="0050293E" w:rsidP="004A2CEE">
            <w:pPr>
              <w:widowControl/>
              <w:tabs>
                <w:tab w:val="left" w:pos="1980"/>
              </w:tabs>
              <w:rPr>
                <w:rFonts w:ascii="Arial" w:eastAsia="Calibri" w:hAnsi="Arial" w:cs="Arial"/>
                <w:b/>
                <w:snapToGrid/>
                <w:sz w:val="22"/>
                <w:szCs w:val="22"/>
              </w:rPr>
            </w:pPr>
            <w:r w:rsidRPr="0050293E">
              <w:rPr>
                <w:rFonts w:ascii="Arial" w:eastAsia="Calibri" w:hAnsi="Arial" w:cs="Arial"/>
                <w:b/>
                <w:snapToGrid/>
                <w:sz w:val="22"/>
                <w:szCs w:val="22"/>
              </w:rPr>
              <w:tab/>
            </w:r>
            <w:r w:rsidRPr="0050293E">
              <w:rPr>
                <w:rFonts w:ascii="Arial" w:eastAsia="Calibri" w:hAnsi="Arial" w:cs="Arial"/>
                <w:b/>
                <w:snapToGrid/>
                <w:sz w:val="22"/>
                <w:szCs w:val="22"/>
              </w:rPr>
              <w:tab/>
            </w:r>
          </w:p>
        </w:tc>
      </w:tr>
    </w:tbl>
    <w:p w14:paraId="30329BB2" w14:textId="36C226CE" w:rsidR="006363D6" w:rsidRPr="009605EE" w:rsidRDefault="006363D6" w:rsidP="00D30504">
      <w:pPr>
        <w:pBdr>
          <w:top w:val="single" w:sz="4" w:space="1" w:color="auto"/>
          <w:left w:val="single" w:sz="4" w:space="4" w:color="auto"/>
          <w:bottom w:val="single" w:sz="4" w:space="1" w:color="auto"/>
          <w:right w:val="single" w:sz="4" w:space="4" w:color="auto"/>
        </w:pBdr>
        <w:tabs>
          <w:tab w:val="left" w:pos="1284"/>
        </w:tabs>
        <w:snapToGrid w:val="0"/>
        <w:spacing w:before="100" w:after="100"/>
        <w:jc w:val="both"/>
        <w:rPr>
          <w:rFonts w:ascii="Arial" w:eastAsia="Calibri" w:hAnsi="Arial" w:cs="Arial"/>
          <w:b/>
          <w:snapToGrid/>
          <w:sz w:val="22"/>
        </w:rPr>
      </w:pPr>
      <w:r w:rsidRPr="009605EE">
        <w:rPr>
          <w:rFonts w:ascii="Arial" w:eastAsia="Calibri" w:hAnsi="Arial" w:cs="Arial"/>
          <w:b/>
          <w:snapToGrid/>
          <w:sz w:val="22"/>
        </w:rPr>
        <w:lastRenderedPageBreak/>
        <w:t xml:space="preserve">ADDENDUM </w:t>
      </w:r>
      <w:r>
        <w:rPr>
          <w:rFonts w:ascii="Arial" w:eastAsia="Calibri" w:hAnsi="Arial" w:cs="Arial"/>
          <w:b/>
          <w:snapToGrid/>
          <w:sz w:val="22"/>
        </w:rPr>
        <w:t>A</w:t>
      </w:r>
      <w:r w:rsidRPr="009605EE">
        <w:rPr>
          <w:rFonts w:ascii="Arial" w:eastAsia="Calibri" w:hAnsi="Arial" w:cs="Arial"/>
          <w:b/>
          <w:snapToGrid/>
          <w:sz w:val="22"/>
        </w:rPr>
        <w:t>.  Listing of Hospital Website, Physical Address, and Contact Number</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245"/>
        <w:gridCol w:w="2610"/>
        <w:gridCol w:w="1751"/>
      </w:tblGrid>
      <w:tr w:rsidR="006363D6" w:rsidRPr="00841DFB" w14:paraId="3F6B56E7" w14:textId="77777777" w:rsidTr="003D07A8">
        <w:trPr>
          <w:trHeight w:val="804"/>
        </w:trPr>
        <w:tc>
          <w:tcPr>
            <w:tcW w:w="2713" w:type="dxa"/>
            <w:shd w:val="clear" w:color="auto" w:fill="auto"/>
          </w:tcPr>
          <w:p w14:paraId="208BCD90" w14:textId="77777777" w:rsidR="006363D6" w:rsidRPr="00841DFB" w:rsidRDefault="006363D6" w:rsidP="002B5D02">
            <w:pPr>
              <w:widowControl/>
              <w:tabs>
                <w:tab w:val="left" w:pos="360"/>
                <w:tab w:val="left" w:pos="720"/>
              </w:tabs>
              <w:spacing w:before="240"/>
              <w:rPr>
                <w:rFonts w:ascii="Arial" w:eastAsia="Calibri" w:hAnsi="Arial" w:cs="Arial"/>
                <w:snapToGrid/>
                <w:sz w:val="20"/>
                <w:szCs w:val="22"/>
              </w:rPr>
            </w:pPr>
            <w:r w:rsidRPr="00841DFB">
              <w:rPr>
                <w:rFonts w:ascii="Arial" w:eastAsia="Calibri" w:hAnsi="Arial" w:cs="Arial"/>
                <w:snapToGrid/>
                <w:sz w:val="20"/>
                <w:szCs w:val="22"/>
              </w:rPr>
              <w:t>Hospital</w:t>
            </w:r>
          </w:p>
        </w:tc>
        <w:tc>
          <w:tcPr>
            <w:tcW w:w="3245" w:type="dxa"/>
            <w:shd w:val="clear" w:color="auto" w:fill="auto"/>
          </w:tcPr>
          <w:p w14:paraId="2E59D53F" w14:textId="77777777" w:rsidR="006363D6" w:rsidRPr="00841DFB" w:rsidRDefault="006363D6" w:rsidP="002B5D02">
            <w:pPr>
              <w:widowControl/>
              <w:tabs>
                <w:tab w:val="left" w:pos="360"/>
                <w:tab w:val="left" w:pos="720"/>
              </w:tabs>
              <w:spacing w:before="240"/>
              <w:rPr>
                <w:rFonts w:ascii="Arial" w:eastAsia="Calibri" w:hAnsi="Arial" w:cs="Arial"/>
                <w:snapToGrid/>
                <w:sz w:val="20"/>
                <w:szCs w:val="22"/>
              </w:rPr>
            </w:pPr>
            <w:r w:rsidRPr="00841DFB">
              <w:rPr>
                <w:rFonts w:ascii="Arial" w:eastAsia="Calibri" w:hAnsi="Arial" w:cs="Arial"/>
                <w:snapToGrid/>
                <w:sz w:val="20"/>
                <w:szCs w:val="22"/>
              </w:rPr>
              <w:t>Website</w:t>
            </w:r>
          </w:p>
        </w:tc>
        <w:tc>
          <w:tcPr>
            <w:tcW w:w="2610" w:type="dxa"/>
            <w:shd w:val="clear" w:color="auto" w:fill="auto"/>
          </w:tcPr>
          <w:p w14:paraId="475693C0" w14:textId="77777777" w:rsidR="006363D6" w:rsidRPr="00841DFB" w:rsidRDefault="006363D6" w:rsidP="002B5D02">
            <w:pPr>
              <w:widowControl/>
              <w:tabs>
                <w:tab w:val="left" w:pos="360"/>
                <w:tab w:val="left" w:pos="720"/>
              </w:tabs>
              <w:spacing w:before="240"/>
              <w:rPr>
                <w:rFonts w:ascii="Arial" w:eastAsia="Calibri" w:hAnsi="Arial" w:cs="Arial"/>
                <w:snapToGrid/>
                <w:sz w:val="20"/>
                <w:szCs w:val="22"/>
              </w:rPr>
            </w:pPr>
            <w:r w:rsidRPr="00841DFB">
              <w:rPr>
                <w:rFonts w:ascii="Arial" w:eastAsia="Calibri" w:hAnsi="Arial" w:cs="Arial"/>
                <w:snapToGrid/>
                <w:sz w:val="20"/>
                <w:szCs w:val="22"/>
              </w:rPr>
              <w:t>Admissions Department Location</w:t>
            </w:r>
          </w:p>
        </w:tc>
        <w:tc>
          <w:tcPr>
            <w:tcW w:w="1751" w:type="dxa"/>
            <w:shd w:val="clear" w:color="auto" w:fill="auto"/>
          </w:tcPr>
          <w:p w14:paraId="5F6EF9A0" w14:textId="77777777" w:rsidR="006363D6" w:rsidRPr="00841DFB" w:rsidRDefault="006363D6" w:rsidP="002B5D02">
            <w:pPr>
              <w:widowControl/>
              <w:tabs>
                <w:tab w:val="left" w:pos="360"/>
                <w:tab w:val="left" w:pos="720"/>
              </w:tabs>
              <w:spacing w:before="240"/>
              <w:rPr>
                <w:rFonts w:ascii="Arial" w:eastAsia="Calibri" w:hAnsi="Arial" w:cs="Arial"/>
                <w:snapToGrid/>
                <w:sz w:val="20"/>
                <w:szCs w:val="22"/>
              </w:rPr>
            </w:pPr>
            <w:r w:rsidRPr="00841DFB">
              <w:rPr>
                <w:rFonts w:ascii="Arial" w:eastAsia="Calibri" w:hAnsi="Arial" w:cs="Arial"/>
                <w:snapToGrid/>
                <w:sz w:val="20"/>
                <w:szCs w:val="22"/>
              </w:rPr>
              <w:t>Phone Number</w:t>
            </w:r>
          </w:p>
        </w:tc>
      </w:tr>
      <w:tr w:rsidR="006363D6" w:rsidRPr="00841DFB" w14:paraId="3EDE428D" w14:textId="77777777" w:rsidTr="003D07A8">
        <w:trPr>
          <w:trHeight w:val="790"/>
        </w:trPr>
        <w:tc>
          <w:tcPr>
            <w:tcW w:w="2713" w:type="dxa"/>
            <w:shd w:val="clear" w:color="auto" w:fill="auto"/>
          </w:tcPr>
          <w:p w14:paraId="13F1A55A" w14:textId="77777777" w:rsidR="006363D6" w:rsidRPr="00841DFB" w:rsidRDefault="006363D6" w:rsidP="002B5D02">
            <w:pPr>
              <w:widowControl/>
              <w:tabs>
                <w:tab w:val="left" w:pos="360"/>
                <w:tab w:val="left" w:pos="720"/>
              </w:tabs>
              <w:spacing w:before="240"/>
              <w:rPr>
                <w:rFonts w:ascii="Arial" w:eastAsia="Calibri" w:hAnsi="Arial" w:cs="Arial"/>
                <w:snapToGrid/>
                <w:sz w:val="20"/>
                <w:szCs w:val="22"/>
              </w:rPr>
            </w:pPr>
            <w:r w:rsidRPr="00841DFB">
              <w:rPr>
                <w:rFonts w:ascii="Arial" w:eastAsia="Calibri" w:hAnsi="Arial" w:cs="Arial"/>
                <w:snapToGrid/>
                <w:sz w:val="20"/>
                <w:szCs w:val="22"/>
              </w:rPr>
              <w:t>Surgical Specialty Center</w:t>
            </w:r>
          </w:p>
        </w:tc>
        <w:tc>
          <w:tcPr>
            <w:tcW w:w="3245" w:type="dxa"/>
            <w:shd w:val="clear" w:color="auto" w:fill="auto"/>
          </w:tcPr>
          <w:p w14:paraId="38612179" w14:textId="77777777" w:rsidR="006363D6" w:rsidRPr="00841DFB" w:rsidRDefault="002A3C4B" w:rsidP="002B5D02">
            <w:pPr>
              <w:widowControl/>
              <w:tabs>
                <w:tab w:val="left" w:pos="360"/>
                <w:tab w:val="left" w:pos="720"/>
              </w:tabs>
              <w:spacing w:before="240"/>
              <w:rPr>
                <w:rFonts w:ascii="Arial" w:eastAsia="Calibri" w:hAnsi="Arial" w:cs="Arial"/>
                <w:snapToGrid/>
                <w:sz w:val="20"/>
                <w:szCs w:val="22"/>
              </w:rPr>
            </w:pPr>
            <w:hyperlink r:id="rId8" w:history="1">
              <w:r w:rsidR="006363D6" w:rsidRPr="00841DFB">
                <w:rPr>
                  <w:rStyle w:val="Hyperlink"/>
                  <w:rFonts w:ascii="Arial" w:eastAsia="Calibri" w:hAnsi="Arial" w:cs="Arial"/>
                  <w:snapToGrid/>
                  <w:sz w:val="22"/>
                  <w:szCs w:val="22"/>
                </w:rPr>
                <w:t>www.sscbr.com</w:t>
              </w:r>
            </w:hyperlink>
          </w:p>
        </w:tc>
        <w:tc>
          <w:tcPr>
            <w:tcW w:w="2610" w:type="dxa"/>
            <w:shd w:val="clear" w:color="auto" w:fill="auto"/>
          </w:tcPr>
          <w:p w14:paraId="014DE625" w14:textId="77777777" w:rsidR="006363D6" w:rsidRPr="00841DFB" w:rsidRDefault="006363D6" w:rsidP="002B5D02">
            <w:pPr>
              <w:widowControl/>
              <w:tabs>
                <w:tab w:val="left" w:pos="360"/>
                <w:tab w:val="left" w:pos="720"/>
              </w:tabs>
              <w:rPr>
                <w:rFonts w:ascii="Arial" w:eastAsia="Calibri" w:hAnsi="Arial" w:cs="Arial"/>
                <w:snapToGrid/>
                <w:sz w:val="20"/>
                <w:szCs w:val="22"/>
              </w:rPr>
            </w:pPr>
            <w:r w:rsidRPr="00841DFB">
              <w:rPr>
                <w:rFonts w:ascii="Arial" w:eastAsia="Calibri" w:hAnsi="Arial" w:cs="Arial"/>
                <w:snapToGrid/>
                <w:sz w:val="20"/>
                <w:szCs w:val="22"/>
              </w:rPr>
              <w:t>8080 Bluebonnet Blvd.     Baton Rouge, LA 70810</w:t>
            </w:r>
          </w:p>
        </w:tc>
        <w:tc>
          <w:tcPr>
            <w:tcW w:w="1751" w:type="dxa"/>
            <w:shd w:val="clear" w:color="auto" w:fill="auto"/>
          </w:tcPr>
          <w:p w14:paraId="2482BBFC" w14:textId="77777777" w:rsidR="006363D6" w:rsidRPr="00841DFB" w:rsidRDefault="006363D6" w:rsidP="002B5D02">
            <w:pPr>
              <w:widowControl/>
              <w:tabs>
                <w:tab w:val="left" w:pos="360"/>
                <w:tab w:val="left" w:pos="720"/>
              </w:tabs>
              <w:rPr>
                <w:rFonts w:ascii="Arial" w:eastAsia="Calibri" w:hAnsi="Arial" w:cs="Arial"/>
                <w:snapToGrid/>
                <w:sz w:val="20"/>
                <w:szCs w:val="22"/>
              </w:rPr>
            </w:pPr>
          </w:p>
          <w:p w14:paraId="46728246" w14:textId="77777777" w:rsidR="006363D6" w:rsidRPr="00841DFB" w:rsidRDefault="006363D6" w:rsidP="002B5D02">
            <w:pPr>
              <w:widowControl/>
              <w:tabs>
                <w:tab w:val="left" w:pos="360"/>
                <w:tab w:val="left" w:pos="720"/>
              </w:tabs>
              <w:rPr>
                <w:rFonts w:ascii="Arial" w:eastAsia="Calibri" w:hAnsi="Arial" w:cs="Arial"/>
                <w:snapToGrid/>
                <w:sz w:val="20"/>
                <w:szCs w:val="22"/>
              </w:rPr>
            </w:pPr>
            <w:r w:rsidRPr="00841DFB">
              <w:rPr>
                <w:rFonts w:ascii="Arial" w:eastAsia="Calibri" w:hAnsi="Arial" w:cs="Arial"/>
                <w:snapToGrid/>
                <w:sz w:val="20"/>
                <w:szCs w:val="22"/>
              </w:rPr>
              <w:t>(225)408-</w:t>
            </w:r>
            <w:r w:rsidR="00987E8C">
              <w:rPr>
                <w:rFonts w:ascii="Arial" w:eastAsia="Calibri" w:hAnsi="Arial" w:cs="Arial"/>
                <w:snapToGrid/>
                <w:sz w:val="20"/>
                <w:szCs w:val="22"/>
              </w:rPr>
              <w:t>5585</w:t>
            </w:r>
          </w:p>
          <w:p w14:paraId="31FC8099" w14:textId="77777777" w:rsidR="006363D6" w:rsidRPr="00841DFB" w:rsidRDefault="006363D6" w:rsidP="002B5D02">
            <w:pPr>
              <w:widowControl/>
              <w:tabs>
                <w:tab w:val="left" w:pos="360"/>
                <w:tab w:val="left" w:pos="720"/>
              </w:tabs>
              <w:rPr>
                <w:rFonts w:ascii="Arial" w:eastAsia="Calibri" w:hAnsi="Arial" w:cs="Arial"/>
                <w:snapToGrid/>
                <w:sz w:val="20"/>
                <w:szCs w:val="22"/>
              </w:rPr>
            </w:pPr>
          </w:p>
        </w:tc>
      </w:tr>
    </w:tbl>
    <w:p w14:paraId="4FF4A387" w14:textId="5C7CAD88" w:rsidR="00927178" w:rsidRPr="00D30504" w:rsidRDefault="0042595C" w:rsidP="00D30504">
      <w:pPr>
        <w:pBdr>
          <w:top w:val="single" w:sz="4" w:space="1" w:color="auto"/>
          <w:left w:val="single" w:sz="4" w:space="4" w:color="auto"/>
          <w:bottom w:val="single" w:sz="4" w:space="1" w:color="auto"/>
          <w:right w:val="single" w:sz="4" w:space="4" w:color="auto"/>
        </w:pBdr>
        <w:snapToGrid w:val="0"/>
        <w:spacing w:before="100" w:after="100"/>
        <w:jc w:val="both"/>
        <w:rPr>
          <w:rFonts w:ascii="Arial" w:eastAsia="Calibri" w:hAnsi="Arial" w:cs="Arial"/>
          <w:b/>
          <w:snapToGrid/>
          <w:sz w:val="22"/>
        </w:rPr>
      </w:pPr>
      <w:r>
        <w:rPr>
          <w:rFonts w:ascii="Arial" w:eastAsia="Calibri" w:hAnsi="Arial" w:cs="Arial"/>
          <w:b/>
          <w:snapToGrid/>
          <w:sz w:val="22"/>
        </w:rPr>
        <w:t>ADDENDUM B</w:t>
      </w:r>
      <w:r w:rsidR="001756BA" w:rsidRPr="009605EE">
        <w:rPr>
          <w:rFonts w:ascii="Arial" w:eastAsia="Calibri" w:hAnsi="Arial" w:cs="Arial"/>
          <w:b/>
          <w:snapToGrid/>
          <w:sz w:val="22"/>
        </w:rPr>
        <w:t>.  Federal Poverty Level Guidelines</w:t>
      </w:r>
    </w:p>
    <w:p w14:paraId="773262E2" w14:textId="77777777" w:rsidR="00927178" w:rsidRDefault="00927178" w:rsidP="001756BA">
      <w:pPr>
        <w:snapToGrid w:val="0"/>
        <w:spacing w:before="100" w:after="100" w:line="276" w:lineRule="auto"/>
        <w:jc w:val="both"/>
        <w:rPr>
          <w:rFonts w:ascii="Arial" w:hAnsi="Arial" w:cs="Arial"/>
          <w:snapToGrid/>
          <w:szCs w:val="24"/>
        </w:rPr>
      </w:pPr>
      <w:r>
        <w:rPr>
          <w:rFonts w:ascii="Arial" w:hAnsi="Arial" w:cs="Arial"/>
          <w:snapToGrid/>
          <w:szCs w:val="24"/>
        </w:rPr>
        <w:t xml:space="preserve">The U.S. Department of Health and Human Services Federal Poverty Level table as published annually in the Federal Register. Latest information is available on this </w:t>
      </w:r>
      <w:proofErr w:type="gramStart"/>
      <w:r>
        <w:rPr>
          <w:rFonts w:ascii="Arial" w:hAnsi="Arial" w:cs="Arial"/>
          <w:snapToGrid/>
          <w:szCs w:val="24"/>
        </w:rPr>
        <w:t>Website</w:t>
      </w:r>
      <w:proofErr w:type="gramEnd"/>
    </w:p>
    <w:p w14:paraId="68D4FFA4" w14:textId="61A667DF" w:rsidR="00DB25FE" w:rsidRDefault="002A3C4B" w:rsidP="001756BA">
      <w:pPr>
        <w:snapToGrid w:val="0"/>
        <w:spacing w:before="100" w:after="100" w:line="276" w:lineRule="auto"/>
        <w:jc w:val="both"/>
        <w:rPr>
          <w:rFonts w:ascii="Arial" w:hAnsi="Arial" w:cs="Arial"/>
          <w:snapToGrid/>
          <w:szCs w:val="24"/>
        </w:rPr>
      </w:pPr>
      <w:hyperlink r:id="rId9" w:history="1">
        <w:r w:rsidR="00927178" w:rsidRPr="007C58F0">
          <w:rPr>
            <w:rStyle w:val="Hyperlink"/>
            <w:rFonts w:ascii="Arial" w:hAnsi="Arial" w:cs="Arial"/>
            <w:snapToGrid/>
            <w:szCs w:val="24"/>
          </w:rPr>
          <w:t>https://aspe.hhs.gov/poverty-guidelines</w:t>
        </w:r>
      </w:hyperlink>
    </w:p>
    <w:p w14:paraId="5A0600A4" w14:textId="47EBCF52" w:rsidR="00DB25FE" w:rsidRPr="00D30504" w:rsidRDefault="00DB25FE" w:rsidP="00D30504">
      <w:pPr>
        <w:pBdr>
          <w:top w:val="single" w:sz="4" w:space="1" w:color="auto"/>
          <w:left w:val="single" w:sz="4" w:space="4" w:color="auto"/>
          <w:bottom w:val="single" w:sz="4" w:space="1" w:color="auto"/>
          <w:right w:val="single" w:sz="4" w:space="4" w:color="auto"/>
        </w:pBdr>
        <w:snapToGrid w:val="0"/>
        <w:spacing w:before="100" w:after="100"/>
        <w:jc w:val="both"/>
        <w:rPr>
          <w:rFonts w:ascii="Arial" w:eastAsia="Calibri" w:hAnsi="Arial" w:cs="Arial"/>
          <w:b/>
          <w:snapToGrid/>
          <w:sz w:val="22"/>
        </w:rPr>
      </w:pPr>
      <w:r>
        <w:rPr>
          <w:rFonts w:ascii="Arial" w:eastAsia="Calibri" w:hAnsi="Arial" w:cs="Arial"/>
          <w:b/>
          <w:snapToGrid/>
          <w:sz w:val="22"/>
        </w:rPr>
        <w:t>ADDENDUM C</w:t>
      </w:r>
      <w:r w:rsidRPr="009605EE">
        <w:rPr>
          <w:rFonts w:ascii="Arial" w:eastAsia="Calibri" w:hAnsi="Arial" w:cs="Arial"/>
          <w:b/>
          <w:snapToGrid/>
          <w:sz w:val="22"/>
        </w:rPr>
        <w:t xml:space="preserve">.  </w:t>
      </w:r>
      <w:r>
        <w:rPr>
          <w:rFonts w:ascii="Arial" w:eastAsia="Calibri" w:hAnsi="Arial" w:cs="Arial"/>
          <w:b/>
          <w:snapToGrid/>
          <w:sz w:val="22"/>
        </w:rPr>
        <w:t>Amounts Generally Billed</w:t>
      </w:r>
      <w:r w:rsidR="00BD08D1">
        <w:rPr>
          <w:rFonts w:ascii="Arial" w:eastAsia="Calibri" w:hAnsi="Arial" w:cs="Arial"/>
          <w:b/>
          <w:snapToGrid/>
          <w:sz w:val="22"/>
        </w:rPr>
        <w:t xml:space="preserve"> (AGB)</w:t>
      </w:r>
    </w:p>
    <w:p w14:paraId="33537476" w14:textId="5F6CAFE5" w:rsidR="00DB25FE" w:rsidRDefault="00DB25FE" w:rsidP="00DB25FE">
      <w:pPr>
        <w:snapToGrid w:val="0"/>
        <w:spacing w:before="100" w:after="100" w:line="276" w:lineRule="auto"/>
        <w:jc w:val="both"/>
        <w:rPr>
          <w:rFonts w:ascii="Arial" w:hAnsi="Arial" w:cs="Arial"/>
          <w:snapToGrid/>
          <w:szCs w:val="24"/>
        </w:rPr>
      </w:pPr>
      <w:r>
        <w:rPr>
          <w:rFonts w:ascii="Arial" w:hAnsi="Arial" w:cs="Arial"/>
          <w:snapToGrid/>
          <w:szCs w:val="24"/>
        </w:rPr>
        <w:t>The current AGB calculation percentage is thirty-three percent (3</w:t>
      </w:r>
      <w:r w:rsidR="002A3C4B">
        <w:rPr>
          <w:rFonts w:ascii="Arial" w:hAnsi="Arial" w:cs="Arial"/>
          <w:snapToGrid/>
          <w:szCs w:val="24"/>
        </w:rPr>
        <w:t>6</w:t>
      </w:r>
      <w:r>
        <w:rPr>
          <w:rFonts w:ascii="Arial" w:hAnsi="Arial" w:cs="Arial"/>
          <w:snapToGrid/>
          <w:szCs w:val="24"/>
        </w:rPr>
        <w:t>%).</w:t>
      </w:r>
    </w:p>
    <w:sectPr w:rsidR="00DB25FE" w:rsidSect="00B9703F">
      <w:headerReference w:type="default" r:id="rId10"/>
      <w:footerReference w:type="default" r:id="rId11"/>
      <w:endnotePr>
        <w:numFmt w:val="decimal"/>
      </w:endnotePr>
      <w:pgSz w:w="12240" w:h="15840"/>
      <w:pgMar w:top="720" w:right="720" w:bottom="720" w:left="1440" w:header="446"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9520" w14:textId="77777777" w:rsidR="008367CD" w:rsidRDefault="008367CD">
      <w:r>
        <w:separator/>
      </w:r>
    </w:p>
  </w:endnote>
  <w:endnote w:type="continuationSeparator" w:id="0">
    <w:p w14:paraId="231A0BFF" w14:textId="77777777" w:rsidR="008367CD" w:rsidRDefault="0083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D321" w14:textId="77777777" w:rsidR="00892F25" w:rsidRDefault="00892F25">
    <w:pPr>
      <w:spacing w:line="240" w:lineRule="exact"/>
    </w:pPr>
  </w:p>
  <w:tbl>
    <w:tblPr>
      <w:tblW w:w="10170" w:type="dxa"/>
      <w:tblInd w:w="177" w:type="dxa"/>
      <w:tblLayout w:type="fixed"/>
      <w:tblCellMar>
        <w:left w:w="177" w:type="dxa"/>
        <w:right w:w="177" w:type="dxa"/>
      </w:tblCellMar>
      <w:tblLook w:val="0000" w:firstRow="0" w:lastRow="0" w:firstColumn="0" w:lastColumn="0" w:noHBand="0" w:noVBand="0"/>
    </w:tblPr>
    <w:tblGrid>
      <w:gridCol w:w="4680"/>
      <w:gridCol w:w="5490"/>
    </w:tblGrid>
    <w:tr w:rsidR="00892F25" w14:paraId="1B0CF973" w14:textId="77777777" w:rsidTr="00D30504">
      <w:trPr>
        <w:trHeight w:val="103"/>
      </w:trPr>
      <w:tc>
        <w:tcPr>
          <w:tcW w:w="4680" w:type="dxa"/>
          <w:tcBorders>
            <w:top w:val="single" w:sz="7" w:space="0" w:color="000000"/>
            <w:left w:val="double" w:sz="7" w:space="0" w:color="000000"/>
            <w:bottom w:val="single" w:sz="4" w:space="0" w:color="auto"/>
            <w:right w:val="single" w:sz="4" w:space="0" w:color="auto"/>
          </w:tcBorders>
        </w:tcPr>
        <w:p w14:paraId="1F2F7E85" w14:textId="77777777" w:rsidR="00892F25" w:rsidRPr="00BB7A84" w:rsidRDefault="00892F25" w:rsidP="007F3CC6">
          <w:pPr>
            <w:tabs>
              <w:tab w:val="left" w:pos="-1440"/>
              <w:tab w:val="left" w:pos="-720"/>
              <w:tab w:val="left" w:pos="0"/>
              <w:tab w:val="left" w:pos="720"/>
              <w:tab w:val="left" w:pos="1395"/>
            </w:tabs>
            <w:spacing w:after="58"/>
            <w:rPr>
              <w:rFonts w:ascii="Arial" w:hAnsi="Arial"/>
              <w:sz w:val="20"/>
            </w:rPr>
          </w:pPr>
          <w:r w:rsidRPr="00BB7A84">
            <w:rPr>
              <w:rFonts w:ascii="Arial" w:hAnsi="Arial"/>
              <w:sz w:val="20"/>
            </w:rPr>
            <w:t>Reference:</w:t>
          </w:r>
          <w:r>
            <w:rPr>
              <w:rFonts w:ascii="Arial" w:hAnsi="Arial"/>
              <w:sz w:val="20"/>
            </w:rPr>
            <w:tab/>
          </w:r>
        </w:p>
      </w:tc>
      <w:tc>
        <w:tcPr>
          <w:tcW w:w="5490" w:type="dxa"/>
          <w:tcBorders>
            <w:top w:val="single" w:sz="7" w:space="0" w:color="000000"/>
            <w:left w:val="single" w:sz="4" w:space="0" w:color="auto"/>
            <w:bottom w:val="single" w:sz="4" w:space="0" w:color="auto"/>
            <w:right w:val="double" w:sz="7" w:space="0" w:color="000000"/>
          </w:tcBorders>
        </w:tcPr>
        <w:p w14:paraId="5CF0C045" w14:textId="0BB53FE7" w:rsidR="00892F25" w:rsidRPr="00BB7A84" w:rsidRDefault="00892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sidRPr="00BB7A84">
            <w:rPr>
              <w:rFonts w:ascii="Arial" w:hAnsi="Arial"/>
              <w:sz w:val="20"/>
            </w:rPr>
            <w:t>Revised/Approved:</w:t>
          </w:r>
          <w:r>
            <w:rPr>
              <w:rFonts w:ascii="Arial" w:hAnsi="Arial"/>
              <w:sz w:val="20"/>
            </w:rPr>
            <w:t xml:space="preserve"> </w:t>
          </w:r>
        </w:p>
      </w:tc>
    </w:tr>
    <w:tr w:rsidR="00892F25" w:rsidRPr="009555D0" w14:paraId="60D6E73F" w14:textId="77777777" w:rsidTr="00D30504">
      <w:trPr>
        <w:trHeight w:val="288"/>
      </w:trPr>
      <w:tc>
        <w:tcPr>
          <w:tcW w:w="4680" w:type="dxa"/>
          <w:tcBorders>
            <w:top w:val="single" w:sz="4" w:space="0" w:color="auto"/>
            <w:left w:val="double" w:sz="4" w:space="0" w:color="000000"/>
            <w:bottom w:val="single" w:sz="4" w:space="0" w:color="auto"/>
            <w:right w:val="single" w:sz="4" w:space="0" w:color="auto"/>
          </w:tcBorders>
        </w:tcPr>
        <w:p w14:paraId="5BCA7735" w14:textId="77777777" w:rsidR="00892F25" w:rsidRPr="00BB7A84" w:rsidRDefault="00892F25" w:rsidP="00223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tc>
      <w:tc>
        <w:tcPr>
          <w:tcW w:w="5490" w:type="dxa"/>
          <w:tcBorders>
            <w:top w:val="single" w:sz="4" w:space="0" w:color="auto"/>
            <w:left w:val="single" w:sz="4" w:space="0" w:color="auto"/>
            <w:bottom w:val="single" w:sz="4" w:space="0" w:color="auto"/>
            <w:right w:val="double" w:sz="4" w:space="0" w:color="000000"/>
          </w:tcBorders>
        </w:tcPr>
        <w:p w14:paraId="014C2292" w14:textId="1C82FA45" w:rsidR="00892F25" w:rsidRPr="00BB7A84" w:rsidRDefault="0001329E" w:rsidP="000132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cs="Arial"/>
              <w:sz w:val="20"/>
            </w:rPr>
            <w:t>Board of Manager SSCBR 5/15/17, 5/21/18, 5/20/19, 7/20/20, 5/17/21</w:t>
          </w:r>
          <w:r w:rsidR="00701F6E">
            <w:rPr>
              <w:rFonts w:ascii="Arial" w:hAnsi="Arial" w:cs="Arial"/>
              <w:sz w:val="20"/>
            </w:rPr>
            <w:t>, 5/16/22</w:t>
          </w:r>
          <w:r w:rsidR="000E12D3">
            <w:rPr>
              <w:rFonts w:ascii="Arial" w:hAnsi="Arial" w:cs="Arial"/>
              <w:sz w:val="20"/>
            </w:rPr>
            <w:t>, 5/15/23</w:t>
          </w:r>
          <w:r w:rsidR="0060639F">
            <w:rPr>
              <w:rFonts w:ascii="Arial" w:hAnsi="Arial" w:cs="Arial"/>
              <w:sz w:val="20"/>
            </w:rPr>
            <w:t>; 5/20/24</w:t>
          </w:r>
        </w:p>
      </w:tc>
    </w:tr>
  </w:tbl>
  <w:p w14:paraId="5959FCE1" w14:textId="77777777" w:rsidR="00892F25" w:rsidRDefault="00892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69BF" w14:textId="77777777" w:rsidR="008367CD" w:rsidRDefault="008367CD">
      <w:r>
        <w:separator/>
      </w:r>
    </w:p>
  </w:footnote>
  <w:footnote w:type="continuationSeparator" w:id="0">
    <w:p w14:paraId="453F2616" w14:textId="77777777" w:rsidR="008367CD" w:rsidRDefault="0083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9D8D" w14:textId="77777777" w:rsidR="00892F25" w:rsidRPr="00BB7A84" w:rsidRDefault="00892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360" w:hanging="7200"/>
      <w:rPr>
        <w:rFonts w:ascii="Arial" w:hAnsi="Arial"/>
      </w:rPr>
    </w:pPr>
    <w:r w:rsidRPr="00BB7A84">
      <w:rPr>
        <w:rFonts w:ascii="Arial" w:hAnsi="Arial"/>
        <w:b/>
        <w:sz w:val="32"/>
        <w:szCs w:val="32"/>
      </w:rPr>
      <w:t xml:space="preserve">Surgical </w:t>
    </w:r>
    <w:smartTag w:uri="urn:schemas-microsoft-com:office:smarttags" w:element="place">
      <w:smartTag w:uri="urn:schemas-microsoft-com:office:smarttags" w:element="PlaceName">
        <w:r w:rsidRPr="00BB7A84">
          <w:rPr>
            <w:rFonts w:ascii="Arial" w:hAnsi="Arial"/>
            <w:b/>
            <w:sz w:val="32"/>
            <w:szCs w:val="32"/>
          </w:rPr>
          <w:t>Specialty</w:t>
        </w:r>
      </w:smartTag>
      <w:r w:rsidRPr="00BB7A84">
        <w:rPr>
          <w:rFonts w:ascii="Arial" w:hAnsi="Arial"/>
          <w:b/>
          <w:sz w:val="32"/>
          <w:szCs w:val="32"/>
        </w:rPr>
        <w:t xml:space="preserve"> </w:t>
      </w:r>
      <w:smartTag w:uri="urn:schemas-microsoft-com:office:smarttags" w:element="PlaceType">
        <w:r>
          <w:rPr>
            <w:rFonts w:ascii="Arial" w:hAnsi="Arial"/>
            <w:b/>
            <w:sz w:val="32"/>
            <w:szCs w:val="32"/>
          </w:rPr>
          <w:t>Center</w:t>
        </w:r>
      </w:smartTag>
    </w:smartTag>
    <w:r>
      <w:rPr>
        <w:rFonts w:ascii="Arial" w:hAnsi="Arial"/>
        <w:b/>
        <w:sz w:val="32"/>
        <w:szCs w:val="32"/>
      </w:rPr>
      <w:t xml:space="preserve"> of BR</w:t>
    </w:r>
    <w:r w:rsidRPr="00BB7A84">
      <w:rPr>
        <w:rFonts w:ascii="Arial" w:hAnsi="Arial"/>
      </w:rPr>
      <w:tab/>
    </w:r>
    <w:r w:rsidRPr="00BB7A84">
      <w:rPr>
        <w:rFonts w:ascii="Arial" w:hAnsi="Arial"/>
      </w:rPr>
      <w:tab/>
    </w:r>
    <w:r w:rsidRPr="00BB7A84">
      <w:rPr>
        <w:rFonts w:ascii="Arial" w:hAnsi="Arial"/>
      </w:rPr>
      <w:tab/>
      <w:t xml:space="preserve">        Policy/Procedure</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9"/>
      <w:gridCol w:w="2544"/>
      <w:gridCol w:w="1240"/>
      <w:gridCol w:w="5087"/>
    </w:tblGrid>
    <w:tr w:rsidR="00892F25" w:rsidRPr="00773AD1" w14:paraId="78BF7742" w14:textId="77777777" w:rsidTr="00773AD1">
      <w:tc>
        <w:tcPr>
          <w:tcW w:w="1188" w:type="dxa"/>
          <w:tcBorders>
            <w:top w:val="double" w:sz="4" w:space="0" w:color="auto"/>
            <w:bottom w:val="single" w:sz="4" w:space="0" w:color="auto"/>
            <w:right w:val="nil"/>
          </w:tcBorders>
        </w:tcPr>
        <w:p w14:paraId="0701D3A9"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sidRPr="00773AD1">
            <w:rPr>
              <w:rFonts w:ascii="Arial" w:hAnsi="Arial"/>
              <w:sz w:val="22"/>
              <w:szCs w:val="22"/>
            </w:rPr>
            <w:t xml:space="preserve">Manual:  </w:t>
          </w:r>
        </w:p>
      </w:tc>
      <w:tc>
        <w:tcPr>
          <w:tcW w:w="2610" w:type="dxa"/>
          <w:tcBorders>
            <w:top w:val="double" w:sz="4" w:space="0" w:color="auto"/>
            <w:left w:val="nil"/>
            <w:bottom w:val="single" w:sz="4" w:space="0" w:color="auto"/>
          </w:tcBorders>
        </w:tcPr>
        <w:p w14:paraId="6C21BF07"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73AD1">
            <w:rPr>
              <w:rFonts w:ascii="Arial" w:hAnsi="Arial"/>
              <w:sz w:val="22"/>
              <w:szCs w:val="22"/>
            </w:rPr>
            <w:t>Business Office</w:t>
          </w:r>
        </w:p>
      </w:tc>
      <w:tc>
        <w:tcPr>
          <w:tcW w:w="1260" w:type="dxa"/>
          <w:tcBorders>
            <w:top w:val="double" w:sz="4" w:space="0" w:color="auto"/>
            <w:bottom w:val="single" w:sz="4" w:space="0" w:color="auto"/>
            <w:right w:val="nil"/>
          </w:tcBorders>
        </w:tcPr>
        <w:p w14:paraId="65AA5811"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73AD1">
            <w:rPr>
              <w:rFonts w:ascii="Arial" w:hAnsi="Arial"/>
              <w:sz w:val="22"/>
              <w:szCs w:val="22"/>
            </w:rPr>
            <w:t>Policy No:</w:t>
          </w:r>
        </w:p>
      </w:tc>
      <w:tc>
        <w:tcPr>
          <w:tcW w:w="5220" w:type="dxa"/>
          <w:tcBorders>
            <w:top w:val="double" w:sz="4" w:space="0" w:color="auto"/>
            <w:left w:val="nil"/>
            <w:bottom w:val="single" w:sz="4" w:space="0" w:color="auto"/>
          </w:tcBorders>
        </w:tcPr>
        <w:p w14:paraId="53016D00" w14:textId="77777777" w:rsidR="00892F25" w:rsidRPr="00773AD1" w:rsidRDefault="00892F25" w:rsidP="00B970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hAnsi="Arial"/>
              <w:sz w:val="22"/>
              <w:szCs w:val="22"/>
            </w:rPr>
            <w:t>DM.BO.CHTYWRIT.720</w:t>
          </w:r>
        </w:p>
      </w:tc>
    </w:tr>
    <w:tr w:rsidR="00892F25" w:rsidRPr="00773AD1" w14:paraId="16EEE5BC" w14:textId="77777777" w:rsidTr="00773AD1">
      <w:tc>
        <w:tcPr>
          <w:tcW w:w="1188" w:type="dxa"/>
          <w:tcBorders>
            <w:top w:val="single" w:sz="4" w:space="0" w:color="auto"/>
            <w:bottom w:val="single" w:sz="4" w:space="0" w:color="auto"/>
            <w:right w:val="nil"/>
          </w:tcBorders>
          <w:vAlign w:val="center"/>
        </w:tcPr>
        <w:p w14:paraId="644F0C25"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sidRPr="00773AD1">
            <w:rPr>
              <w:rFonts w:ascii="Arial" w:hAnsi="Arial"/>
              <w:sz w:val="22"/>
              <w:szCs w:val="22"/>
            </w:rPr>
            <w:t xml:space="preserve">Section:  </w:t>
          </w:r>
        </w:p>
      </w:tc>
      <w:tc>
        <w:tcPr>
          <w:tcW w:w="2610" w:type="dxa"/>
          <w:tcBorders>
            <w:top w:val="single" w:sz="4" w:space="0" w:color="auto"/>
            <w:left w:val="nil"/>
            <w:bottom w:val="single" w:sz="4" w:space="0" w:color="auto"/>
          </w:tcBorders>
          <w:vAlign w:val="center"/>
        </w:tcPr>
        <w:p w14:paraId="4791DA4E"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73AD1">
            <w:rPr>
              <w:rFonts w:ascii="Arial" w:hAnsi="Arial"/>
              <w:sz w:val="22"/>
              <w:szCs w:val="22"/>
            </w:rPr>
            <w:t>1</w:t>
          </w:r>
        </w:p>
      </w:tc>
      <w:tc>
        <w:tcPr>
          <w:tcW w:w="1260" w:type="dxa"/>
          <w:tcBorders>
            <w:top w:val="single" w:sz="4" w:space="0" w:color="auto"/>
            <w:bottom w:val="single" w:sz="4" w:space="0" w:color="auto"/>
            <w:right w:val="nil"/>
          </w:tcBorders>
          <w:vAlign w:val="center"/>
        </w:tcPr>
        <w:p w14:paraId="4170CDA2"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73AD1">
            <w:rPr>
              <w:rFonts w:ascii="Arial" w:hAnsi="Arial"/>
              <w:sz w:val="22"/>
              <w:szCs w:val="22"/>
            </w:rPr>
            <w:t xml:space="preserve">Policy:  </w:t>
          </w:r>
        </w:p>
      </w:tc>
      <w:tc>
        <w:tcPr>
          <w:tcW w:w="5220" w:type="dxa"/>
          <w:tcBorders>
            <w:top w:val="single" w:sz="4" w:space="0" w:color="auto"/>
            <w:left w:val="nil"/>
            <w:bottom w:val="single" w:sz="4" w:space="0" w:color="auto"/>
          </w:tcBorders>
          <w:vAlign w:val="center"/>
        </w:tcPr>
        <w:p w14:paraId="1F8D9DE4" w14:textId="0EC80E3D"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hAnsi="Arial"/>
              <w:sz w:val="22"/>
              <w:szCs w:val="22"/>
            </w:rPr>
            <w:t>Financial Assistance</w:t>
          </w:r>
        </w:p>
      </w:tc>
    </w:tr>
    <w:tr w:rsidR="00892F25" w:rsidRPr="00773AD1" w14:paraId="1F05E355" w14:textId="77777777" w:rsidTr="00773AD1">
      <w:trPr>
        <w:trHeight w:val="440"/>
      </w:trPr>
      <w:tc>
        <w:tcPr>
          <w:tcW w:w="1188" w:type="dxa"/>
          <w:tcBorders>
            <w:top w:val="single" w:sz="4" w:space="0" w:color="auto"/>
            <w:bottom w:val="double" w:sz="4" w:space="0" w:color="auto"/>
            <w:right w:val="nil"/>
          </w:tcBorders>
        </w:tcPr>
        <w:p w14:paraId="65F00FB9"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sidRPr="00773AD1">
            <w:rPr>
              <w:rFonts w:ascii="Arial" w:hAnsi="Arial"/>
              <w:sz w:val="22"/>
              <w:szCs w:val="22"/>
            </w:rPr>
            <w:t xml:space="preserve">Eff. Date:  </w:t>
          </w:r>
        </w:p>
      </w:tc>
      <w:tc>
        <w:tcPr>
          <w:tcW w:w="2610" w:type="dxa"/>
          <w:tcBorders>
            <w:top w:val="single" w:sz="4" w:space="0" w:color="auto"/>
            <w:left w:val="nil"/>
            <w:bottom w:val="double" w:sz="4" w:space="0" w:color="auto"/>
          </w:tcBorders>
        </w:tcPr>
        <w:p w14:paraId="45980F69"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smartTag w:uri="urn:schemas-microsoft-com:office:smarttags" w:element="date">
            <w:smartTagPr>
              <w:attr w:name="Month" w:val="9"/>
              <w:attr w:name="Day" w:val="1"/>
              <w:attr w:name="Year" w:val="2008"/>
            </w:smartTagPr>
            <w:r w:rsidRPr="00773AD1">
              <w:rPr>
                <w:rFonts w:ascii="Arial" w:hAnsi="Arial"/>
                <w:sz w:val="22"/>
                <w:szCs w:val="22"/>
              </w:rPr>
              <w:t>09/01/2008</w:t>
            </w:r>
          </w:smartTag>
        </w:p>
      </w:tc>
      <w:tc>
        <w:tcPr>
          <w:tcW w:w="1260" w:type="dxa"/>
          <w:tcBorders>
            <w:top w:val="single" w:sz="4" w:space="0" w:color="auto"/>
            <w:bottom w:val="double" w:sz="4" w:space="0" w:color="auto"/>
            <w:right w:val="nil"/>
          </w:tcBorders>
        </w:tcPr>
        <w:p w14:paraId="75941BDD" w14:textId="77777777" w:rsidR="00892F25" w:rsidRPr="00773AD1" w:rsidRDefault="00892F25"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73AD1">
            <w:rPr>
              <w:rFonts w:ascii="Arial" w:hAnsi="Arial"/>
              <w:sz w:val="22"/>
              <w:szCs w:val="22"/>
            </w:rPr>
            <w:t>Page:</w:t>
          </w:r>
        </w:p>
      </w:tc>
      <w:tc>
        <w:tcPr>
          <w:tcW w:w="5220" w:type="dxa"/>
          <w:tcBorders>
            <w:top w:val="single" w:sz="4" w:space="0" w:color="auto"/>
            <w:left w:val="nil"/>
            <w:bottom w:val="double" w:sz="4" w:space="0" w:color="auto"/>
          </w:tcBorders>
        </w:tcPr>
        <w:p w14:paraId="4DFDDCA1" w14:textId="77777777" w:rsidR="00892F25" w:rsidRPr="00773AD1" w:rsidRDefault="00987E8C"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987E8C">
            <w:rPr>
              <w:rFonts w:ascii="Arial" w:hAnsi="Arial"/>
              <w:sz w:val="22"/>
              <w:szCs w:val="22"/>
            </w:rPr>
            <w:t xml:space="preserve">Page </w:t>
          </w:r>
          <w:r w:rsidRPr="00D30504">
            <w:rPr>
              <w:rFonts w:ascii="Arial" w:hAnsi="Arial"/>
              <w:bCs/>
              <w:sz w:val="22"/>
              <w:szCs w:val="22"/>
            </w:rPr>
            <w:fldChar w:fldCharType="begin"/>
          </w:r>
          <w:r w:rsidRPr="00D30504">
            <w:rPr>
              <w:rFonts w:ascii="Arial" w:hAnsi="Arial"/>
              <w:bCs/>
              <w:sz w:val="22"/>
              <w:szCs w:val="22"/>
            </w:rPr>
            <w:instrText xml:space="preserve"> PAGE  \* Arabic  \* MERGEFORMAT </w:instrText>
          </w:r>
          <w:r w:rsidRPr="00D30504">
            <w:rPr>
              <w:rFonts w:ascii="Arial" w:hAnsi="Arial"/>
              <w:bCs/>
              <w:sz w:val="22"/>
              <w:szCs w:val="22"/>
            </w:rPr>
            <w:fldChar w:fldCharType="separate"/>
          </w:r>
          <w:r w:rsidR="00110F38" w:rsidRPr="00D30504">
            <w:rPr>
              <w:rFonts w:ascii="Arial" w:hAnsi="Arial"/>
              <w:bCs/>
              <w:noProof/>
              <w:sz w:val="22"/>
              <w:szCs w:val="22"/>
            </w:rPr>
            <w:t>8</w:t>
          </w:r>
          <w:r w:rsidRPr="00D30504">
            <w:rPr>
              <w:rFonts w:ascii="Arial" w:hAnsi="Arial"/>
              <w:bCs/>
              <w:sz w:val="22"/>
              <w:szCs w:val="22"/>
            </w:rPr>
            <w:fldChar w:fldCharType="end"/>
          </w:r>
          <w:r w:rsidRPr="00D30504">
            <w:rPr>
              <w:rFonts w:ascii="Arial" w:hAnsi="Arial"/>
              <w:bCs/>
              <w:sz w:val="22"/>
              <w:szCs w:val="22"/>
            </w:rPr>
            <w:t xml:space="preserve"> of </w:t>
          </w:r>
          <w:r w:rsidRPr="00D30504">
            <w:rPr>
              <w:rFonts w:ascii="Arial" w:hAnsi="Arial"/>
              <w:bCs/>
              <w:sz w:val="22"/>
              <w:szCs w:val="22"/>
            </w:rPr>
            <w:fldChar w:fldCharType="begin"/>
          </w:r>
          <w:r w:rsidRPr="00D30504">
            <w:rPr>
              <w:rFonts w:ascii="Arial" w:hAnsi="Arial"/>
              <w:bCs/>
              <w:sz w:val="22"/>
              <w:szCs w:val="22"/>
            </w:rPr>
            <w:instrText xml:space="preserve"> NUMPAGES  \* Arabic  \* MERGEFORMAT </w:instrText>
          </w:r>
          <w:r w:rsidRPr="00D30504">
            <w:rPr>
              <w:rFonts w:ascii="Arial" w:hAnsi="Arial"/>
              <w:bCs/>
              <w:sz w:val="22"/>
              <w:szCs w:val="22"/>
            </w:rPr>
            <w:fldChar w:fldCharType="separate"/>
          </w:r>
          <w:r w:rsidR="00110F38" w:rsidRPr="00D30504">
            <w:rPr>
              <w:rFonts w:ascii="Arial" w:hAnsi="Arial"/>
              <w:bCs/>
              <w:noProof/>
              <w:sz w:val="22"/>
              <w:szCs w:val="22"/>
            </w:rPr>
            <w:t>13</w:t>
          </w:r>
          <w:r w:rsidRPr="00D30504">
            <w:rPr>
              <w:rFonts w:ascii="Arial" w:hAnsi="Arial"/>
              <w:bCs/>
              <w:sz w:val="22"/>
              <w:szCs w:val="22"/>
            </w:rPr>
            <w:fldChar w:fldCharType="end"/>
          </w:r>
        </w:p>
      </w:tc>
    </w:tr>
  </w:tbl>
  <w:p w14:paraId="3FEEFB5C" w14:textId="77777777" w:rsidR="00892F25" w:rsidRDefault="00892F25">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534"/>
    <w:multiLevelType w:val="hybridMultilevel"/>
    <w:tmpl w:val="06E85E54"/>
    <w:lvl w:ilvl="0" w:tplc="831C436C">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B32C96"/>
    <w:multiLevelType w:val="hybridMultilevel"/>
    <w:tmpl w:val="581E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39E5"/>
    <w:multiLevelType w:val="hybridMultilevel"/>
    <w:tmpl w:val="979CAA3C"/>
    <w:lvl w:ilvl="0" w:tplc="42C87E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27D23"/>
    <w:multiLevelType w:val="hybridMultilevel"/>
    <w:tmpl w:val="5934A09E"/>
    <w:lvl w:ilvl="0" w:tplc="5B7AAD00">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E537E4D"/>
    <w:multiLevelType w:val="hybridMultilevel"/>
    <w:tmpl w:val="4D02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70132"/>
    <w:multiLevelType w:val="multilevel"/>
    <w:tmpl w:val="C96227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46FB9"/>
    <w:multiLevelType w:val="hybridMultilevel"/>
    <w:tmpl w:val="370C1D94"/>
    <w:lvl w:ilvl="0" w:tplc="0C4034E4">
      <w:start w:val="1"/>
      <w:numFmt w:val="upperLetter"/>
      <w:lvlText w:val="%1."/>
      <w:lvlJc w:val="left"/>
      <w:pPr>
        <w:ind w:left="360" w:hanging="360"/>
      </w:pPr>
      <w:rPr>
        <w:rFonts w:eastAsia="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526482"/>
    <w:multiLevelType w:val="multilevel"/>
    <w:tmpl w:val="489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AD79A8"/>
    <w:multiLevelType w:val="hybridMultilevel"/>
    <w:tmpl w:val="D70C99E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D309D"/>
    <w:multiLevelType w:val="multilevel"/>
    <w:tmpl w:val="44A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30894"/>
    <w:multiLevelType w:val="hybridMultilevel"/>
    <w:tmpl w:val="7F0EA8BE"/>
    <w:lvl w:ilvl="0" w:tplc="416E6F0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3FD47471"/>
    <w:multiLevelType w:val="hybridMultilevel"/>
    <w:tmpl w:val="04B4B34E"/>
    <w:lvl w:ilvl="0" w:tplc="38404CE4">
      <w:start w:val="1"/>
      <w:numFmt w:val="lowerRoman"/>
      <w:lvlText w:val="%1."/>
      <w:lvlJc w:val="left"/>
      <w:pPr>
        <w:ind w:left="720" w:hanging="720"/>
      </w:pPr>
      <w:rPr>
        <w:rFonts w:ascii="Arial" w:hAnsi="Arial" w:cs="Arial" w:hint="default"/>
        <w:b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557596E"/>
    <w:multiLevelType w:val="hybridMultilevel"/>
    <w:tmpl w:val="D2E413A0"/>
    <w:lvl w:ilvl="0" w:tplc="43DEEC4C">
      <w:start w:val="1"/>
      <w:numFmt w:val="upperLetter"/>
      <w:lvlText w:val="%1."/>
      <w:lvlJc w:val="left"/>
      <w:pPr>
        <w:ind w:left="690" w:hanging="360"/>
      </w:pPr>
      <w:rPr>
        <w:rFonts w:hint="default"/>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46A5775B"/>
    <w:multiLevelType w:val="hybridMultilevel"/>
    <w:tmpl w:val="B68ED6FE"/>
    <w:lvl w:ilvl="0" w:tplc="26B44F7C">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4" w15:restartNumberingAfterBreak="0">
    <w:nsid w:val="6B2A7D97"/>
    <w:multiLevelType w:val="hybridMultilevel"/>
    <w:tmpl w:val="9FEA3CE0"/>
    <w:lvl w:ilvl="0" w:tplc="690097D8">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5" w15:restartNumberingAfterBreak="0">
    <w:nsid w:val="6E9A50C4"/>
    <w:multiLevelType w:val="hybridMultilevel"/>
    <w:tmpl w:val="30A0E2E4"/>
    <w:lvl w:ilvl="0" w:tplc="0024AA60">
      <w:start w:val="1"/>
      <w:numFmt w:val="lowerRoman"/>
      <w:lvlText w:val="%1."/>
      <w:lvlJc w:val="left"/>
      <w:pPr>
        <w:ind w:left="3600" w:hanging="72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BA70C3C"/>
    <w:multiLevelType w:val="hybridMultilevel"/>
    <w:tmpl w:val="D7B6DB7A"/>
    <w:lvl w:ilvl="0" w:tplc="0C4034E4">
      <w:start w:val="1"/>
      <w:numFmt w:val="upperLetter"/>
      <w:lvlText w:val="%1."/>
      <w:lvlJc w:val="left"/>
      <w:pPr>
        <w:ind w:left="787" w:hanging="360"/>
      </w:pPr>
      <w:rPr>
        <w:rFonts w:eastAsia="Times New Roman" w:hint="default"/>
        <w:sz w:val="24"/>
      </w:r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16cid:durableId="1256205929">
    <w:abstractNumId w:val="0"/>
  </w:num>
  <w:num w:numId="2" w16cid:durableId="975791960">
    <w:abstractNumId w:val="3"/>
  </w:num>
  <w:num w:numId="3" w16cid:durableId="1006248959">
    <w:abstractNumId w:val="15"/>
  </w:num>
  <w:num w:numId="4" w16cid:durableId="1361010261">
    <w:abstractNumId w:val="11"/>
  </w:num>
  <w:num w:numId="5" w16cid:durableId="2048141016">
    <w:abstractNumId w:val="16"/>
  </w:num>
  <w:num w:numId="6" w16cid:durableId="222646381">
    <w:abstractNumId w:val="14"/>
  </w:num>
  <w:num w:numId="7" w16cid:durableId="909269037">
    <w:abstractNumId w:val="7"/>
  </w:num>
  <w:num w:numId="8" w16cid:durableId="951471624">
    <w:abstractNumId w:val="6"/>
  </w:num>
  <w:num w:numId="9" w16cid:durableId="1392341020">
    <w:abstractNumId w:val="12"/>
  </w:num>
  <w:num w:numId="10" w16cid:durableId="414010488">
    <w:abstractNumId w:val="9"/>
  </w:num>
  <w:num w:numId="11" w16cid:durableId="1995181277">
    <w:abstractNumId w:val="5"/>
  </w:num>
  <w:num w:numId="12" w16cid:durableId="996496128">
    <w:abstractNumId w:val="4"/>
  </w:num>
  <w:num w:numId="13" w16cid:durableId="972294343">
    <w:abstractNumId w:val="2"/>
  </w:num>
  <w:num w:numId="14" w16cid:durableId="372001059">
    <w:abstractNumId w:val="1"/>
  </w:num>
  <w:num w:numId="15" w16cid:durableId="1751661275">
    <w:abstractNumId w:val="10"/>
  </w:num>
  <w:num w:numId="16" w16cid:durableId="1372412883">
    <w:abstractNumId w:val="13"/>
  </w:num>
  <w:num w:numId="17" w16cid:durableId="1999771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33"/>
    <w:rsid w:val="00000E3B"/>
    <w:rsid w:val="00003EEC"/>
    <w:rsid w:val="0001329E"/>
    <w:rsid w:val="00072A9C"/>
    <w:rsid w:val="00075569"/>
    <w:rsid w:val="000836D6"/>
    <w:rsid w:val="000D0377"/>
    <w:rsid w:val="000E12D3"/>
    <w:rsid w:val="00110F38"/>
    <w:rsid w:val="00124CAF"/>
    <w:rsid w:val="00125720"/>
    <w:rsid w:val="001276FF"/>
    <w:rsid w:val="001554A4"/>
    <w:rsid w:val="0016303F"/>
    <w:rsid w:val="001756BA"/>
    <w:rsid w:val="001A4CA4"/>
    <w:rsid w:val="001A50D3"/>
    <w:rsid w:val="001B3739"/>
    <w:rsid w:val="001D0B13"/>
    <w:rsid w:val="0022102F"/>
    <w:rsid w:val="00223E89"/>
    <w:rsid w:val="00226F22"/>
    <w:rsid w:val="00227527"/>
    <w:rsid w:val="00257F1E"/>
    <w:rsid w:val="00281419"/>
    <w:rsid w:val="0029545A"/>
    <w:rsid w:val="002A0FA2"/>
    <w:rsid w:val="002A3C4B"/>
    <w:rsid w:val="002A4224"/>
    <w:rsid w:val="002B1641"/>
    <w:rsid w:val="002B1D8F"/>
    <w:rsid w:val="002B343A"/>
    <w:rsid w:val="002B5D02"/>
    <w:rsid w:val="002C0D59"/>
    <w:rsid w:val="002C1CD0"/>
    <w:rsid w:val="002D1121"/>
    <w:rsid w:val="002F5F45"/>
    <w:rsid w:val="003006F6"/>
    <w:rsid w:val="00347839"/>
    <w:rsid w:val="00353707"/>
    <w:rsid w:val="003821B4"/>
    <w:rsid w:val="003924A7"/>
    <w:rsid w:val="003D07A8"/>
    <w:rsid w:val="003D6892"/>
    <w:rsid w:val="0042595C"/>
    <w:rsid w:val="004277CD"/>
    <w:rsid w:val="0045597D"/>
    <w:rsid w:val="004569F6"/>
    <w:rsid w:val="00460BCE"/>
    <w:rsid w:val="00467FA4"/>
    <w:rsid w:val="004906D6"/>
    <w:rsid w:val="004944A3"/>
    <w:rsid w:val="004A2CEE"/>
    <w:rsid w:val="004B59D5"/>
    <w:rsid w:val="004B79D2"/>
    <w:rsid w:val="004F775E"/>
    <w:rsid w:val="0050293E"/>
    <w:rsid w:val="005401DA"/>
    <w:rsid w:val="00545CCF"/>
    <w:rsid w:val="00556CEE"/>
    <w:rsid w:val="005B1458"/>
    <w:rsid w:val="005C02A3"/>
    <w:rsid w:val="0060639F"/>
    <w:rsid w:val="006177B5"/>
    <w:rsid w:val="0063121D"/>
    <w:rsid w:val="006363D6"/>
    <w:rsid w:val="00640255"/>
    <w:rsid w:val="006B4B21"/>
    <w:rsid w:val="006E4A17"/>
    <w:rsid w:val="00700BD5"/>
    <w:rsid w:val="00701F6E"/>
    <w:rsid w:val="00707125"/>
    <w:rsid w:val="00721803"/>
    <w:rsid w:val="00734B8C"/>
    <w:rsid w:val="00746C66"/>
    <w:rsid w:val="007647B4"/>
    <w:rsid w:val="00767C91"/>
    <w:rsid w:val="00773AD1"/>
    <w:rsid w:val="007C1DEC"/>
    <w:rsid w:val="007C4DF0"/>
    <w:rsid w:val="007E3D71"/>
    <w:rsid w:val="007F3CC6"/>
    <w:rsid w:val="007F4D0B"/>
    <w:rsid w:val="008367CD"/>
    <w:rsid w:val="00840D51"/>
    <w:rsid w:val="00841DFB"/>
    <w:rsid w:val="00885B1B"/>
    <w:rsid w:val="00892F25"/>
    <w:rsid w:val="008932C6"/>
    <w:rsid w:val="008A3256"/>
    <w:rsid w:val="008C73B6"/>
    <w:rsid w:val="008D2BCE"/>
    <w:rsid w:val="008D6297"/>
    <w:rsid w:val="008E4592"/>
    <w:rsid w:val="008F3802"/>
    <w:rsid w:val="00902FCC"/>
    <w:rsid w:val="009041AD"/>
    <w:rsid w:val="009110BF"/>
    <w:rsid w:val="009111AA"/>
    <w:rsid w:val="00927178"/>
    <w:rsid w:val="009501A5"/>
    <w:rsid w:val="009555D0"/>
    <w:rsid w:val="009605EE"/>
    <w:rsid w:val="00966DBF"/>
    <w:rsid w:val="00970E83"/>
    <w:rsid w:val="00980225"/>
    <w:rsid w:val="009817B9"/>
    <w:rsid w:val="00987E8C"/>
    <w:rsid w:val="00993C81"/>
    <w:rsid w:val="00994B06"/>
    <w:rsid w:val="00994F6C"/>
    <w:rsid w:val="009B6BB4"/>
    <w:rsid w:val="009F78D2"/>
    <w:rsid w:val="009F7D7D"/>
    <w:rsid w:val="00A4244D"/>
    <w:rsid w:val="00A7300D"/>
    <w:rsid w:val="00A94582"/>
    <w:rsid w:val="00AA0C33"/>
    <w:rsid w:val="00AA4303"/>
    <w:rsid w:val="00AC1AA0"/>
    <w:rsid w:val="00AD4CB1"/>
    <w:rsid w:val="00B163CA"/>
    <w:rsid w:val="00B72905"/>
    <w:rsid w:val="00B7601A"/>
    <w:rsid w:val="00B9703F"/>
    <w:rsid w:val="00BA3297"/>
    <w:rsid w:val="00BB0EFF"/>
    <w:rsid w:val="00BB3797"/>
    <w:rsid w:val="00BB7A84"/>
    <w:rsid w:val="00BC5E1A"/>
    <w:rsid w:val="00BD08D1"/>
    <w:rsid w:val="00BD7854"/>
    <w:rsid w:val="00BF5370"/>
    <w:rsid w:val="00BF7657"/>
    <w:rsid w:val="00C14C0D"/>
    <w:rsid w:val="00C32C01"/>
    <w:rsid w:val="00C6260F"/>
    <w:rsid w:val="00C630E8"/>
    <w:rsid w:val="00C724D9"/>
    <w:rsid w:val="00C753BF"/>
    <w:rsid w:val="00C94DFC"/>
    <w:rsid w:val="00CA00B3"/>
    <w:rsid w:val="00CB635D"/>
    <w:rsid w:val="00CC69C1"/>
    <w:rsid w:val="00CD7E2D"/>
    <w:rsid w:val="00CE0737"/>
    <w:rsid w:val="00D20967"/>
    <w:rsid w:val="00D209ED"/>
    <w:rsid w:val="00D25187"/>
    <w:rsid w:val="00D30504"/>
    <w:rsid w:val="00D665D6"/>
    <w:rsid w:val="00D71191"/>
    <w:rsid w:val="00DB25FE"/>
    <w:rsid w:val="00DB4D86"/>
    <w:rsid w:val="00DC1FF7"/>
    <w:rsid w:val="00DD51BE"/>
    <w:rsid w:val="00DE1577"/>
    <w:rsid w:val="00DE494B"/>
    <w:rsid w:val="00E13921"/>
    <w:rsid w:val="00E37907"/>
    <w:rsid w:val="00E40011"/>
    <w:rsid w:val="00E4670E"/>
    <w:rsid w:val="00E539E3"/>
    <w:rsid w:val="00E560E3"/>
    <w:rsid w:val="00E56F87"/>
    <w:rsid w:val="00E75A89"/>
    <w:rsid w:val="00E75CFE"/>
    <w:rsid w:val="00E824AC"/>
    <w:rsid w:val="00EA347E"/>
    <w:rsid w:val="00EA5EE8"/>
    <w:rsid w:val="00EB36C3"/>
    <w:rsid w:val="00ED379A"/>
    <w:rsid w:val="00EE20FE"/>
    <w:rsid w:val="00EF4C5B"/>
    <w:rsid w:val="00F04082"/>
    <w:rsid w:val="00F171B0"/>
    <w:rsid w:val="00F401CD"/>
    <w:rsid w:val="00F419CA"/>
    <w:rsid w:val="00F70867"/>
    <w:rsid w:val="00F77D3C"/>
    <w:rsid w:val="00FB0160"/>
    <w:rsid w:val="00FD561E"/>
    <w:rsid w:val="00FE2473"/>
    <w:rsid w:val="00FE752E"/>
    <w:rsid w:val="00FF3D0D"/>
    <w:rsid w:val="00FF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621C557A"/>
  <w15:docId w15:val="{429F3065-339F-46DF-A1AF-D04412B5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37"/>
        <w:tab w:val="left" w:pos="1445"/>
      </w:tabs>
      <w:autoSpaceDE w:val="0"/>
      <w:autoSpaceDN w:val="0"/>
      <w:adjustRightInd w:val="0"/>
      <w:spacing w:line="289" w:lineRule="exact"/>
      <w:ind w:left="737" w:firstLine="709"/>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31"/>
      </w:tabs>
      <w:autoSpaceDE w:val="0"/>
      <w:autoSpaceDN w:val="0"/>
      <w:adjustRightInd w:val="0"/>
      <w:spacing w:line="289" w:lineRule="exact"/>
      <w:ind w:left="732" w:hanging="731"/>
    </w:pPr>
    <w:rPr>
      <w:rFonts w:ascii="Times New Roman" w:hAnsi="Times New Roman"/>
    </w:rPr>
  </w:style>
  <w:style w:type="paragraph" w:styleId="Title">
    <w:name w:val="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paragraph" w:styleId="Subtitle">
    <w:name w:val="Sub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table" w:styleId="TableGrid">
    <w:name w:val="Table Grid"/>
    <w:basedOn w:val="TableNormal"/>
    <w:rsid w:val="00955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F5F45"/>
    <w:rPr>
      <w:rFonts w:ascii="Tahoma" w:hAnsi="Tahoma" w:cs="Tahoma"/>
      <w:sz w:val="16"/>
      <w:szCs w:val="16"/>
    </w:rPr>
  </w:style>
  <w:style w:type="character" w:customStyle="1" w:styleId="BalloonTextChar">
    <w:name w:val="Balloon Text Char"/>
    <w:link w:val="BalloonText"/>
    <w:rsid w:val="002F5F45"/>
    <w:rPr>
      <w:rFonts w:ascii="Tahoma" w:hAnsi="Tahoma" w:cs="Tahoma"/>
      <w:snapToGrid w:val="0"/>
      <w:sz w:val="16"/>
      <w:szCs w:val="16"/>
    </w:rPr>
  </w:style>
  <w:style w:type="paragraph" w:styleId="ListParagraph">
    <w:name w:val="List Paragraph"/>
    <w:basedOn w:val="Normal"/>
    <w:uiPriority w:val="34"/>
    <w:qFormat/>
    <w:rsid w:val="00E75A89"/>
    <w:pPr>
      <w:widowControl/>
      <w:spacing w:after="200" w:line="276" w:lineRule="auto"/>
      <w:ind w:left="720"/>
      <w:contextualSpacing/>
    </w:pPr>
    <w:rPr>
      <w:rFonts w:ascii="Calibri" w:hAnsi="Calibri"/>
      <w:snapToGrid/>
      <w:sz w:val="22"/>
      <w:szCs w:val="22"/>
    </w:rPr>
  </w:style>
  <w:style w:type="table" w:customStyle="1" w:styleId="TableGrid1">
    <w:name w:val="Table Grid1"/>
    <w:basedOn w:val="TableNormal"/>
    <w:next w:val="TableGrid"/>
    <w:uiPriority w:val="59"/>
    <w:rsid w:val="001756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75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05EE"/>
    <w:rPr>
      <w:color w:val="0000FF"/>
      <w:u w:val="single"/>
    </w:rPr>
  </w:style>
  <w:style w:type="paragraph" w:styleId="Revision">
    <w:name w:val="Revision"/>
    <w:hidden/>
    <w:uiPriority w:val="99"/>
    <w:semiHidden/>
    <w:rsid w:val="009F7D7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4068">
      <w:bodyDiv w:val="1"/>
      <w:marLeft w:val="0"/>
      <w:marRight w:val="0"/>
      <w:marTop w:val="0"/>
      <w:marBottom w:val="0"/>
      <w:divBdr>
        <w:top w:val="none" w:sz="0" w:space="0" w:color="auto"/>
        <w:left w:val="none" w:sz="0" w:space="0" w:color="auto"/>
        <w:bottom w:val="none" w:sz="0" w:space="0" w:color="auto"/>
        <w:right w:val="none" w:sz="0" w:space="0" w:color="auto"/>
      </w:divBdr>
      <w:divsChild>
        <w:div w:id="1174027674">
          <w:marLeft w:val="0"/>
          <w:marRight w:val="0"/>
          <w:marTop w:val="0"/>
          <w:marBottom w:val="0"/>
          <w:divBdr>
            <w:top w:val="none" w:sz="0" w:space="0" w:color="auto"/>
            <w:left w:val="none" w:sz="0" w:space="0" w:color="auto"/>
            <w:bottom w:val="none" w:sz="0" w:space="0" w:color="auto"/>
            <w:right w:val="none" w:sz="0" w:space="0" w:color="auto"/>
          </w:divBdr>
          <w:divsChild>
            <w:div w:id="827601198">
              <w:marLeft w:val="0"/>
              <w:marRight w:val="0"/>
              <w:marTop w:val="0"/>
              <w:marBottom w:val="0"/>
              <w:divBdr>
                <w:top w:val="none" w:sz="0" w:space="0" w:color="auto"/>
                <w:left w:val="none" w:sz="0" w:space="0" w:color="auto"/>
                <w:bottom w:val="none" w:sz="0" w:space="0" w:color="auto"/>
                <w:right w:val="none" w:sz="0" w:space="0" w:color="auto"/>
              </w:divBdr>
              <w:divsChild>
                <w:div w:id="459569589">
                  <w:marLeft w:val="0"/>
                  <w:marRight w:val="0"/>
                  <w:marTop w:val="0"/>
                  <w:marBottom w:val="0"/>
                  <w:divBdr>
                    <w:top w:val="none" w:sz="0" w:space="0" w:color="auto"/>
                    <w:left w:val="none" w:sz="0" w:space="0" w:color="auto"/>
                    <w:bottom w:val="none" w:sz="0" w:space="0" w:color="auto"/>
                    <w:right w:val="none" w:sz="0" w:space="0" w:color="auto"/>
                  </w:divBdr>
                  <w:divsChild>
                    <w:div w:id="94712990">
                      <w:marLeft w:val="0"/>
                      <w:marRight w:val="0"/>
                      <w:marTop w:val="0"/>
                      <w:marBottom w:val="0"/>
                      <w:divBdr>
                        <w:top w:val="none" w:sz="0" w:space="0" w:color="auto"/>
                        <w:left w:val="none" w:sz="0" w:space="0" w:color="auto"/>
                        <w:bottom w:val="none" w:sz="0" w:space="0" w:color="auto"/>
                        <w:right w:val="none" w:sz="0" w:space="0" w:color="auto"/>
                      </w:divBdr>
                      <w:divsChild>
                        <w:div w:id="1574272472">
                          <w:marLeft w:val="0"/>
                          <w:marRight w:val="0"/>
                          <w:marTop w:val="0"/>
                          <w:marBottom w:val="0"/>
                          <w:divBdr>
                            <w:top w:val="none" w:sz="0" w:space="0" w:color="auto"/>
                            <w:left w:val="none" w:sz="0" w:space="0" w:color="auto"/>
                            <w:bottom w:val="none" w:sz="0" w:space="0" w:color="auto"/>
                            <w:right w:val="none" w:sz="0" w:space="0" w:color="auto"/>
                          </w:divBdr>
                          <w:divsChild>
                            <w:div w:id="1450051880">
                              <w:marLeft w:val="0"/>
                              <w:marRight w:val="0"/>
                              <w:marTop w:val="0"/>
                              <w:marBottom w:val="0"/>
                              <w:divBdr>
                                <w:top w:val="none" w:sz="0" w:space="0" w:color="auto"/>
                                <w:left w:val="none" w:sz="0" w:space="0" w:color="auto"/>
                                <w:bottom w:val="none" w:sz="0" w:space="0" w:color="auto"/>
                                <w:right w:val="none" w:sz="0" w:space="0" w:color="auto"/>
                              </w:divBdr>
                              <w:divsChild>
                                <w:div w:id="1838422327">
                                  <w:marLeft w:val="0"/>
                                  <w:marRight w:val="0"/>
                                  <w:marTop w:val="0"/>
                                  <w:marBottom w:val="0"/>
                                  <w:divBdr>
                                    <w:top w:val="none" w:sz="0" w:space="0" w:color="auto"/>
                                    <w:left w:val="none" w:sz="0" w:space="0" w:color="auto"/>
                                    <w:bottom w:val="none" w:sz="0" w:space="0" w:color="auto"/>
                                    <w:right w:val="none" w:sz="0" w:space="0" w:color="auto"/>
                                  </w:divBdr>
                                  <w:divsChild>
                                    <w:div w:id="234703963">
                                      <w:marLeft w:val="3600"/>
                                      <w:marRight w:val="0"/>
                                      <w:marTop w:val="0"/>
                                      <w:marBottom w:val="0"/>
                                      <w:divBdr>
                                        <w:top w:val="none" w:sz="0" w:space="0" w:color="auto"/>
                                        <w:left w:val="none" w:sz="0" w:space="0" w:color="auto"/>
                                        <w:bottom w:val="none" w:sz="0" w:space="0" w:color="auto"/>
                                        <w:right w:val="none" w:sz="0" w:space="0" w:color="auto"/>
                                      </w:divBdr>
                                      <w:divsChild>
                                        <w:div w:id="861357815">
                                          <w:marLeft w:val="0"/>
                                          <w:marRight w:val="0"/>
                                          <w:marTop w:val="0"/>
                                          <w:marBottom w:val="0"/>
                                          <w:divBdr>
                                            <w:top w:val="none" w:sz="0" w:space="0" w:color="auto"/>
                                            <w:left w:val="none" w:sz="0" w:space="0" w:color="auto"/>
                                            <w:bottom w:val="none" w:sz="0" w:space="0" w:color="auto"/>
                                            <w:right w:val="none" w:sz="0" w:space="0" w:color="auto"/>
                                          </w:divBdr>
                                          <w:divsChild>
                                            <w:div w:id="140973783">
                                              <w:marLeft w:val="0"/>
                                              <w:marRight w:val="0"/>
                                              <w:marTop w:val="0"/>
                                              <w:marBottom w:val="0"/>
                                              <w:divBdr>
                                                <w:top w:val="none" w:sz="0" w:space="0" w:color="auto"/>
                                                <w:left w:val="none" w:sz="0" w:space="0" w:color="auto"/>
                                                <w:bottom w:val="none" w:sz="0" w:space="0" w:color="auto"/>
                                                <w:right w:val="none" w:sz="0" w:space="0" w:color="auto"/>
                                              </w:divBdr>
                                              <w:divsChild>
                                                <w:div w:id="593394110">
                                                  <w:marLeft w:val="0"/>
                                                  <w:marRight w:val="0"/>
                                                  <w:marTop w:val="0"/>
                                                  <w:marBottom w:val="0"/>
                                                  <w:divBdr>
                                                    <w:top w:val="none" w:sz="0" w:space="0" w:color="auto"/>
                                                    <w:left w:val="none" w:sz="0" w:space="0" w:color="auto"/>
                                                    <w:bottom w:val="none" w:sz="0" w:space="0" w:color="auto"/>
                                                    <w:right w:val="none" w:sz="0" w:space="0" w:color="auto"/>
                                                  </w:divBdr>
                                                  <w:divsChild>
                                                    <w:div w:id="13931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4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cb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4943-6900-480D-A5BE-7CC6957D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9</Pages>
  <Words>2895</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Purpose:</vt:lpstr>
    </vt:vector>
  </TitlesOfParts>
  <Company>Community Health Systems</Company>
  <LinksUpToDate>false</LinksUpToDate>
  <CharactersWithSpaces>19718</CharactersWithSpaces>
  <SharedDoc>false</SharedDoc>
  <HLinks>
    <vt:vector size="12" baseType="variant">
      <vt:variant>
        <vt:i4>6750265</vt:i4>
      </vt:variant>
      <vt:variant>
        <vt:i4>3</vt:i4>
      </vt:variant>
      <vt:variant>
        <vt:i4>0</vt:i4>
      </vt:variant>
      <vt:variant>
        <vt:i4>5</vt:i4>
      </vt:variant>
      <vt:variant>
        <vt:lpwstr>https://aspe.hhs.gov/poverty-guidelines</vt:lpwstr>
      </vt:variant>
      <vt:variant>
        <vt:lpwstr/>
      </vt:variant>
      <vt:variant>
        <vt:i4>4653056</vt:i4>
      </vt:variant>
      <vt:variant>
        <vt:i4>0</vt:i4>
      </vt:variant>
      <vt:variant>
        <vt:i4>0</vt:i4>
      </vt:variant>
      <vt:variant>
        <vt:i4>5</vt:i4>
      </vt:variant>
      <vt:variant>
        <vt:lpwstr>http://www.sscbr.com/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Community Health Systems</dc:creator>
  <cp:keywords/>
  <cp:lastModifiedBy>Kathryn Ponder</cp:lastModifiedBy>
  <cp:revision>11</cp:revision>
  <cp:lastPrinted>2025-01-24T17:56:00Z</cp:lastPrinted>
  <dcterms:created xsi:type="dcterms:W3CDTF">2020-01-13T16:44:00Z</dcterms:created>
  <dcterms:modified xsi:type="dcterms:W3CDTF">2025-02-05T13:58:00Z</dcterms:modified>
</cp:coreProperties>
</file>